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48A0" w14:textId="77777777" w:rsidR="009A0B4E" w:rsidRPr="00B4126E" w:rsidRDefault="009A0B4E" w:rsidP="009A0B4E">
      <w:pPr>
        <w:jc w:val="center"/>
        <w:rPr>
          <w:b/>
          <w:color w:val="E36C0A" w:themeColor="accent6" w:themeShade="BF"/>
          <w:sz w:val="36"/>
          <w:szCs w:val="24"/>
        </w:rPr>
      </w:pPr>
      <w:r w:rsidRPr="00B4126E">
        <w:rPr>
          <w:b/>
          <w:color w:val="E36C0A" w:themeColor="accent6" w:themeShade="BF"/>
          <w:sz w:val="36"/>
          <w:szCs w:val="24"/>
        </w:rPr>
        <w:t>FACULTY PROFILE</w:t>
      </w:r>
    </w:p>
    <w:p w14:paraId="237008EE" w14:textId="0C1989CE" w:rsidR="009A0B4E" w:rsidRPr="00B4126E" w:rsidRDefault="009A0B4E" w:rsidP="009A0B4E">
      <w:pPr>
        <w:spacing w:after="0"/>
        <w:jc w:val="center"/>
        <w:rPr>
          <w:b/>
          <w:color w:val="002060"/>
          <w:sz w:val="32"/>
        </w:rPr>
      </w:pPr>
      <w:r w:rsidRPr="00B4126E">
        <w:rPr>
          <w:b/>
          <w:color w:val="002060"/>
          <w:sz w:val="32"/>
        </w:rPr>
        <w:t>Mr</w:t>
      </w:r>
      <w:r w:rsidR="00C377AB">
        <w:rPr>
          <w:b/>
          <w:color w:val="002060"/>
          <w:sz w:val="32"/>
        </w:rPr>
        <w:t>. Yogesh D. Kokate</w:t>
      </w:r>
    </w:p>
    <w:p w14:paraId="1C134E08" w14:textId="77777777" w:rsidR="009A0B4E" w:rsidRPr="00B4126E" w:rsidRDefault="009A0B4E" w:rsidP="009A0B4E">
      <w:pPr>
        <w:spacing w:after="0"/>
        <w:jc w:val="center"/>
        <w:rPr>
          <w:b/>
          <w:color w:val="002060"/>
          <w:sz w:val="32"/>
        </w:rPr>
      </w:pPr>
      <w:r w:rsidRPr="00B4126E">
        <w:rPr>
          <w:b/>
          <w:color w:val="002060"/>
          <w:sz w:val="32"/>
        </w:rPr>
        <w:t>Assistant Professor</w:t>
      </w:r>
    </w:p>
    <w:p w14:paraId="2BA54BE5" w14:textId="77777777" w:rsidR="009A0B4E" w:rsidRDefault="009A0B4E" w:rsidP="009A0B4E">
      <w:pPr>
        <w:spacing w:after="0"/>
        <w:jc w:val="center"/>
        <w:rPr>
          <w:b/>
          <w:color w:val="002060"/>
          <w:sz w:val="32"/>
        </w:rPr>
      </w:pPr>
      <w:r w:rsidRPr="00B4126E">
        <w:rPr>
          <w:b/>
          <w:color w:val="002060"/>
          <w:sz w:val="32"/>
        </w:rPr>
        <w:t>Department of Computer Engineering</w:t>
      </w:r>
    </w:p>
    <w:p w14:paraId="04692B6B" w14:textId="77777777" w:rsidR="002E5B56" w:rsidRPr="00B4126E" w:rsidRDefault="002E5B56" w:rsidP="009A0B4E">
      <w:pPr>
        <w:spacing w:after="0"/>
        <w:jc w:val="center"/>
        <w:rPr>
          <w:b/>
          <w:color w:val="002060"/>
          <w:sz w:val="32"/>
        </w:rPr>
      </w:pPr>
    </w:p>
    <w:tbl>
      <w:tblPr>
        <w:tblStyle w:val="TableGrid"/>
        <w:tblW w:w="94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354"/>
      </w:tblGrid>
      <w:tr w:rsidR="003365CA" w:rsidRPr="00A16FB2" w14:paraId="2CB6EDCA" w14:textId="77777777" w:rsidTr="003365CA">
        <w:trPr>
          <w:trHeight w:val="1837"/>
          <w:jc w:val="center"/>
        </w:trPr>
        <w:tc>
          <w:tcPr>
            <w:tcW w:w="6084" w:type="dxa"/>
          </w:tcPr>
          <w:p w14:paraId="7F5D5280" w14:textId="7F012F2E" w:rsidR="00A16FB2" w:rsidRDefault="00C377AB" w:rsidP="002E5B56">
            <w:pPr>
              <w:rPr>
                <w:sz w:val="24"/>
              </w:rPr>
            </w:pPr>
            <w:r>
              <w:rPr>
                <w:sz w:val="24"/>
              </w:rPr>
              <w:t>Gangotri’s Amol Height</w:t>
            </w:r>
            <w:r w:rsidR="00A16FB2">
              <w:rPr>
                <w:sz w:val="24"/>
              </w:rPr>
              <w:t xml:space="preserve">, </w:t>
            </w:r>
          </w:p>
          <w:p w14:paraId="4896321A" w14:textId="77777777" w:rsidR="00C377AB" w:rsidRDefault="00C377AB" w:rsidP="002E5B56">
            <w:pPr>
              <w:rPr>
                <w:sz w:val="24"/>
              </w:rPr>
            </w:pPr>
            <w:r>
              <w:rPr>
                <w:sz w:val="24"/>
              </w:rPr>
              <w:t xml:space="preserve">Flat No. 8, </w:t>
            </w:r>
            <w:r w:rsidR="00A16FB2" w:rsidRPr="00A16FB2">
              <w:rPr>
                <w:sz w:val="24"/>
              </w:rPr>
              <w:t>Vidyanagar,</w:t>
            </w:r>
          </w:p>
          <w:p w14:paraId="3A32EF30" w14:textId="4C072155" w:rsidR="00A16FB2" w:rsidRDefault="00C377AB" w:rsidP="002E5B56">
            <w:pPr>
              <w:rPr>
                <w:sz w:val="24"/>
              </w:rPr>
            </w:pPr>
            <w:r>
              <w:rPr>
                <w:sz w:val="24"/>
              </w:rPr>
              <w:t>Makhmalabad Road,</w:t>
            </w:r>
            <w:r w:rsidR="00A16FB2" w:rsidRPr="00A16FB2">
              <w:rPr>
                <w:sz w:val="24"/>
              </w:rPr>
              <w:t xml:space="preserve"> Nashik</w:t>
            </w:r>
            <w:r w:rsidR="00A16FB2">
              <w:rPr>
                <w:sz w:val="24"/>
              </w:rPr>
              <w:t xml:space="preserve"> </w:t>
            </w:r>
          </w:p>
          <w:p w14:paraId="4F0ED37C" w14:textId="14A6A30B" w:rsidR="00A16FB2" w:rsidRDefault="00A16FB2" w:rsidP="002E5B56">
            <w:pPr>
              <w:rPr>
                <w:sz w:val="24"/>
              </w:rPr>
            </w:pPr>
            <w:r w:rsidRPr="00A16FB2">
              <w:rPr>
                <w:sz w:val="24"/>
              </w:rPr>
              <w:t xml:space="preserve">Mob: </w:t>
            </w:r>
            <w:r w:rsidR="00C377AB">
              <w:rPr>
                <w:sz w:val="24"/>
              </w:rPr>
              <w:t>9822800593</w:t>
            </w:r>
          </w:p>
          <w:p w14:paraId="06D42E17" w14:textId="5E30FBC4" w:rsidR="00A16FB2" w:rsidRPr="00A16FB2" w:rsidRDefault="00A16FB2" w:rsidP="002E5B56">
            <w:pPr>
              <w:rPr>
                <w:sz w:val="24"/>
              </w:rPr>
            </w:pPr>
            <w:r w:rsidRPr="00A16FB2">
              <w:rPr>
                <w:sz w:val="24"/>
              </w:rPr>
              <w:t xml:space="preserve">Email ID: </w:t>
            </w:r>
            <w:hyperlink r:id="rId5" w:history="1">
              <w:r w:rsidR="00C377AB" w:rsidRPr="00E94B92">
                <w:rPr>
                  <w:rStyle w:val="Hyperlink"/>
                  <w:sz w:val="24"/>
                </w:rPr>
                <w:t>y</w:t>
              </w:r>
              <w:r w:rsidR="00C377AB" w:rsidRPr="00E94B92">
                <w:rPr>
                  <w:rStyle w:val="Hyperlink"/>
                </w:rPr>
                <w:t>ogesh.kokate</w:t>
              </w:r>
              <w:r w:rsidR="00C377AB" w:rsidRPr="00E94B92">
                <w:rPr>
                  <w:rStyle w:val="Hyperlink"/>
                  <w:sz w:val="24"/>
                </w:rPr>
                <w:t>@ges-coengg.org</w:t>
              </w:r>
            </w:hyperlink>
          </w:p>
        </w:tc>
        <w:tc>
          <w:tcPr>
            <w:tcW w:w="3354" w:type="dxa"/>
            <w:vAlign w:val="center"/>
          </w:tcPr>
          <w:p w14:paraId="14F8ED5E" w14:textId="23385BE0" w:rsidR="00A16FB2" w:rsidRPr="00A16FB2" w:rsidRDefault="003365CA" w:rsidP="00A16FB2">
            <w:pPr>
              <w:jc w:val="center"/>
              <w:rPr>
                <w:sz w:val="24"/>
              </w:rPr>
            </w:pPr>
            <w:r>
              <w:rPr>
                <w:noProof/>
                <w:sz w:val="24"/>
              </w:rPr>
              <w:drawing>
                <wp:inline distT="0" distB="0" distL="0" distR="0" wp14:anchorId="590F4513" wp14:editId="5B193193">
                  <wp:extent cx="1283677" cy="1353354"/>
                  <wp:effectExtent l="0" t="0" r="0" b="0"/>
                  <wp:docPr id="87508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289" cy="1383519"/>
                          </a:xfrm>
                          <a:prstGeom prst="rect">
                            <a:avLst/>
                          </a:prstGeom>
                          <a:noFill/>
                          <a:ln>
                            <a:noFill/>
                          </a:ln>
                        </pic:spPr>
                      </pic:pic>
                    </a:graphicData>
                  </a:graphic>
                </wp:inline>
              </w:drawing>
            </w:r>
          </w:p>
        </w:tc>
      </w:tr>
    </w:tbl>
    <w:p w14:paraId="00CD3288" w14:textId="77777777" w:rsidR="009A0B4E" w:rsidRPr="00A16FB2" w:rsidRDefault="008307D2" w:rsidP="009A0B4E">
      <w:pPr>
        <w:tabs>
          <w:tab w:val="left" w:pos="1890"/>
        </w:tabs>
        <w:rPr>
          <w:b/>
          <w:sz w:val="24"/>
        </w:rPr>
      </w:pPr>
      <w:r w:rsidRPr="00A16FB2">
        <w:rPr>
          <w:b/>
          <w:sz w:val="24"/>
        </w:rPr>
        <w:t>QUALIFICATION</w:t>
      </w:r>
    </w:p>
    <w:p w14:paraId="67EFF8E8" w14:textId="791D040B" w:rsidR="00C377AB" w:rsidRPr="00C377AB" w:rsidRDefault="00C377AB" w:rsidP="008307D2">
      <w:pPr>
        <w:pStyle w:val="ListParagraph"/>
        <w:numPr>
          <w:ilvl w:val="0"/>
          <w:numId w:val="1"/>
        </w:numPr>
        <w:tabs>
          <w:tab w:val="left" w:pos="1890"/>
        </w:tabs>
        <w:rPr>
          <w:sz w:val="24"/>
        </w:rPr>
      </w:pPr>
      <w:r w:rsidRPr="00C377AB">
        <w:rPr>
          <w:sz w:val="24"/>
        </w:rPr>
        <w:t>PhD</w:t>
      </w:r>
      <w:r>
        <w:rPr>
          <w:sz w:val="24"/>
        </w:rPr>
        <w:t xml:space="preserve"> </w:t>
      </w:r>
      <w:r w:rsidRPr="00C377AB">
        <w:rPr>
          <w:sz w:val="24"/>
        </w:rPr>
        <w:t>(Pursuing)</w:t>
      </w:r>
    </w:p>
    <w:p w14:paraId="4C1756F0" w14:textId="6B67DB25" w:rsidR="008307D2" w:rsidRPr="008307D2" w:rsidRDefault="008307D2" w:rsidP="008307D2">
      <w:pPr>
        <w:pStyle w:val="ListParagraph"/>
        <w:numPr>
          <w:ilvl w:val="0"/>
          <w:numId w:val="1"/>
        </w:numPr>
        <w:tabs>
          <w:tab w:val="left" w:pos="1890"/>
        </w:tabs>
        <w:rPr>
          <w:sz w:val="24"/>
        </w:rPr>
      </w:pPr>
      <w:r w:rsidRPr="008307D2">
        <w:rPr>
          <w:sz w:val="24"/>
        </w:rPr>
        <w:t>ME</w:t>
      </w:r>
      <w:r w:rsidR="00C377AB">
        <w:rPr>
          <w:sz w:val="24"/>
        </w:rPr>
        <w:t xml:space="preserve"> (Heat Power)</w:t>
      </w:r>
    </w:p>
    <w:p w14:paraId="366F18C5" w14:textId="0EC842F1" w:rsidR="008307D2" w:rsidRPr="008307D2" w:rsidRDefault="008307D2" w:rsidP="008307D2">
      <w:pPr>
        <w:pStyle w:val="ListParagraph"/>
        <w:numPr>
          <w:ilvl w:val="0"/>
          <w:numId w:val="1"/>
        </w:numPr>
        <w:tabs>
          <w:tab w:val="left" w:pos="1890"/>
        </w:tabs>
        <w:rPr>
          <w:sz w:val="24"/>
        </w:rPr>
      </w:pPr>
      <w:r w:rsidRPr="008307D2">
        <w:rPr>
          <w:sz w:val="24"/>
        </w:rPr>
        <w:t>BE</w:t>
      </w:r>
      <w:r w:rsidR="00C377AB">
        <w:rPr>
          <w:sz w:val="24"/>
        </w:rPr>
        <w:t xml:space="preserve"> (Mechanical)</w:t>
      </w:r>
    </w:p>
    <w:p w14:paraId="5F160067" w14:textId="77777777" w:rsidR="008307D2" w:rsidRPr="00A16FB2" w:rsidRDefault="008307D2" w:rsidP="008307D2">
      <w:pPr>
        <w:tabs>
          <w:tab w:val="left" w:pos="1890"/>
        </w:tabs>
        <w:rPr>
          <w:b/>
          <w:sz w:val="24"/>
        </w:rPr>
      </w:pPr>
      <w:r w:rsidRPr="00A16FB2">
        <w:rPr>
          <w:b/>
          <w:sz w:val="24"/>
        </w:rPr>
        <w:t>TEACHING EXPERIENCE</w:t>
      </w:r>
    </w:p>
    <w:p w14:paraId="6A1A4A27" w14:textId="11250B04" w:rsidR="008307D2" w:rsidRPr="008307D2" w:rsidRDefault="008307D2" w:rsidP="008307D2">
      <w:pPr>
        <w:pStyle w:val="ListParagraph"/>
        <w:numPr>
          <w:ilvl w:val="0"/>
          <w:numId w:val="2"/>
        </w:numPr>
        <w:tabs>
          <w:tab w:val="left" w:pos="1890"/>
        </w:tabs>
        <w:rPr>
          <w:sz w:val="24"/>
        </w:rPr>
      </w:pPr>
      <w:r w:rsidRPr="008307D2">
        <w:rPr>
          <w:sz w:val="24"/>
        </w:rPr>
        <w:t>Current experience</w:t>
      </w:r>
      <w:r w:rsidR="00C377AB">
        <w:rPr>
          <w:sz w:val="24"/>
        </w:rPr>
        <w:t xml:space="preserve">: 14 </w:t>
      </w:r>
      <w:proofErr w:type="spellStart"/>
      <w:r w:rsidR="00C377AB">
        <w:rPr>
          <w:sz w:val="24"/>
        </w:rPr>
        <w:t>Yrs</w:t>
      </w:r>
      <w:proofErr w:type="spellEnd"/>
    </w:p>
    <w:p w14:paraId="0D9BB91A" w14:textId="6B28CAA6" w:rsidR="008307D2" w:rsidRPr="008307D2" w:rsidRDefault="008307D2" w:rsidP="008307D2">
      <w:pPr>
        <w:pStyle w:val="ListParagraph"/>
        <w:numPr>
          <w:ilvl w:val="0"/>
          <w:numId w:val="2"/>
        </w:numPr>
        <w:tabs>
          <w:tab w:val="left" w:pos="1890"/>
        </w:tabs>
        <w:rPr>
          <w:sz w:val="24"/>
        </w:rPr>
      </w:pPr>
      <w:r w:rsidRPr="008307D2">
        <w:rPr>
          <w:sz w:val="24"/>
        </w:rPr>
        <w:t>Past experience</w:t>
      </w:r>
      <w:r w:rsidR="00C377AB">
        <w:rPr>
          <w:sz w:val="24"/>
        </w:rPr>
        <w:t xml:space="preserve">: 1.5 </w:t>
      </w:r>
      <w:proofErr w:type="spellStart"/>
      <w:r w:rsidR="00C377AB">
        <w:rPr>
          <w:sz w:val="24"/>
        </w:rPr>
        <w:t>Yrs</w:t>
      </w:r>
      <w:proofErr w:type="spellEnd"/>
    </w:p>
    <w:p w14:paraId="2A18C262" w14:textId="050CFC8D" w:rsidR="008307D2" w:rsidRPr="00A16FB2" w:rsidRDefault="008307D2" w:rsidP="008307D2">
      <w:pPr>
        <w:tabs>
          <w:tab w:val="left" w:pos="1890"/>
        </w:tabs>
        <w:rPr>
          <w:b/>
          <w:sz w:val="24"/>
        </w:rPr>
      </w:pPr>
      <w:r w:rsidRPr="00A16FB2">
        <w:rPr>
          <w:b/>
          <w:sz w:val="24"/>
        </w:rPr>
        <w:t>INDUSTRY EXPERIENCE</w:t>
      </w:r>
      <w:r w:rsidR="00B4126E">
        <w:rPr>
          <w:b/>
          <w:sz w:val="24"/>
        </w:rPr>
        <w:t xml:space="preserve"> </w:t>
      </w:r>
    </w:p>
    <w:p w14:paraId="7EC62465" w14:textId="32CA63F9" w:rsidR="00DA0619" w:rsidRPr="00C1409A" w:rsidRDefault="00DA0619" w:rsidP="008307D2">
      <w:pPr>
        <w:pStyle w:val="ListParagraph"/>
        <w:numPr>
          <w:ilvl w:val="0"/>
          <w:numId w:val="3"/>
        </w:numPr>
        <w:tabs>
          <w:tab w:val="left" w:pos="1890"/>
        </w:tabs>
        <w:rPr>
          <w:b/>
          <w:sz w:val="24"/>
        </w:rPr>
      </w:pPr>
      <w:r w:rsidRPr="00DA0619">
        <w:rPr>
          <w:sz w:val="24"/>
        </w:rPr>
        <w:t>Engineer-Planning (CMT Division),</w:t>
      </w:r>
      <w:r>
        <w:rPr>
          <w:sz w:val="24"/>
        </w:rPr>
        <w:t xml:space="preserve"> </w:t>
      </w:r>
      <w:r w:rsidRPr="00DA0619">
        <w:rPr>
          <w:sz w:val="24"/>
        </w:rPr>
        <w:t>Atlas Copco (India) Ltd, Nashik</w:t>
      </w:r>
      <w:r>
        <w:rPr>
          <w:sz w:val="24"/>
        </w:rPr>
        <w:t>.</w:t>
      </w:r>
    </w:p>
    <w:p w14:paraId="18128926" w14:textId="3385EA1A" w:rsidR="00C1409A" w:rsidRPr="00DA0619" w:rsidRDefault="00C1409A" w:rsidP="008307D2">
      <w:pPr>
        <w:pStyle w:val="ListParagraph"/>
        <w:numPr>
          <w:ilvl w:val="0"/>
          <w:numId w:val="3"/>
        </w:numPr>
        <w:tabs>
          <w:tab w:val="left" w:pos="1890"/>
        </w:tabs>
        <w:rPr>
          <w:b/>
          <w:sz w:val="24"/>
        </w:rPr>
      </w:pPr>
      <w:r>
        <w:rPr>
          <w:sz w:val="24"/>
        </w:rPr>
        <w:t xml:space="preserve">Production Engineer, </w:t>
      </w:r>
      <w:r w:rsidR="00E103D7" w:rsidRPr="00E103D7">
        <w:rPr>
          <w:sz w:val="24"/>
        </w:rPr>
        <w:t>Hindusthan National Glass &amp; Industries Ltd,</w:t>
      </w:r>
      <w:r w:rsidR="00E103D7">
        <w:rPr>
          <w:sz w:val="24"/>
        </w:rPr>
        <w:t xml:space="preserve"> </w:t>
      </w:r>
      <w:r>
        <w:rPr>
          <w:sz w:val="24"/>
        </w:rPr>
        <w:t>Sinnar.</w:t>
      </w:r>
    </w:p>
    <w:p w14:paraId="4DC25626" w14:textId="77777777" w:rsidR="00DA0619" w:rsidRPr="00DA0619" w:rsidRDefault="00DA0619" w:rsidP="00DA0619">
      <w:pPr>
        <w:pStyle w:val="ListParagraph"/>
        <w:tabs>
          <w:tab w:val="left" w:pos="1890"/>
        </w:tabs>
        <w:rPr>
          <w:b/>
          <w:sz w:val="24"/>
        </w:rPr>
      </w:pPr>
    </w:p>
    <w:p w14:paraId="1C0DC403" w14:textId="126F2A9C" w:rsidR="008307D2" w:rsidRPr="003365CA" w:rsidRDefault="008307D2" w:rsidP="003365CA">
      <w:pPr>
        <w:tabs>
          <w:tab w:val="left" w:pos="1890"/>
        </w:tabs>
        <w:rPr>
          <w:b/>
          <w:sz w:val="24"/>
        </w:rPr>
      </w:pPr>
      <w:r w:rsidRPr="003365CA">
        <w:rPr>
          <w:b/>
          <w:sz w:val="24"/>
        </w:rPr>
        <w:t>RESEARCH PUBLICATIONS</w:t>
      </w:r>
    </w:p>
    <w:p w14:paraId="1456839F" w14:textId="42D9784E" w:rsidR="00054AB8" w:rsidRPr="00054AB8" w:rsidRDefault="00054AB8" w:rsidP="00054AB8">
      <w:pPr>
        <w:pStyle w:val="Normal1"/>
        <w:numPr>
          <w:ilvl w:val="0"/>
          <w:numId w:val="4"/>
        </w:numPr>
        <w:jc w:val="both"/>
        <w:rPr>
          <w:rStyle w:val="Hyperlink"/>
          <w:rFonts w:eastAsia="Arial"/>
          <w:color w:val="auto"/>
          <w:u w:val="none"/>
        </w:rPr>
      </w:pPr>
      <w:r>
        <w:t>“Mathematical Modelling and Drying Kinetics of Onion and Garlic in Indirect Solar Dryer”,</w:t>
      </w:r>
      <w:r w:rsidRPr="002E1EE4">
        <w:t xml:space="preserve"> </w:t>
      </w:r>
      <w:r>
        <w:t>Applied Solar Energy: Springer, 2022, Vol. 58, No. 5, pp. 643–660.</w:t>
      </w:r>
      <w:r w:rsidRPr="002E1EE4">
        <w:t xml:space="preserve"> </w:t>
      </w:r>
      <w:r>
        <w:t xml:space="preserve">ISSN 0003-701X, </w:t>
      </w:r>
      <w:hyperlink r:id="rId7" w:history="1">
        <w:r w:rsidRPr="00E94B92">
          <w:rPr>
            <w:rStyle w:val="Hyperlink"/>
          </w:rPr>
          <w:t>https://doi.org/10.3103/S0003701X22600941</w:t>
        </w:r>
      </w:hyperlink>
    </w:p>
    <w:p w14:paraId="5331D345" w14:textId="77777777" w:rsidR="00054AB8" w:rsidRPr="00054AB8" w:rsidRDefault="00054AB8" w:rsidP="00054AB8">
      <w:pPr>
        <w:pStyle w:val="Normal1"/>
        <w:ind w:left="720"/>
        <w:jc w:val="both"/>
        <w:rPr>
          <w:rFonts w:eastAsia="Arial"/>
        </w:rPr>
      </w:pPr>
    </w:p>
    <w:p w14:paraId="79AE44C1" w14:textId="23C086DA" w:rsidR="00054AB8" w:rsidRDefault="00054AB8" w:rsidP="00054AB8">
      <w:pPr>
        <w:pStyle w:val="Normal1"/>
        <w:numPr>
          <w:ilvl w:val="0"/>
          <w:numId w:val="4"/>
        </w:numPr>
        <w:jc w:val="both"/>
      </w:pPr>
      <w:r>
        <w:t>“Design, fabrication and performance analysis of indirect solar dryer, Materials Today: Proceedings</w:t>
      </w:r>
      <w:r w:rsidR="004E7314">
        <w:t>, Elsevier</w:t>
      </w:r>
      <w:r>
        <w:t>,</w:t>
      </w:r>
      <w:r w:rsidR="004E7314">
        <w:t xml:space="preserve"> 2023, </w:t>
      </w:r>
      <w:r w:rsidRPr="00054AB8">
        <w:rPr>
          <w:rFonts w:asciiTheme="minorHAnsi" w:eastAsiaTheme="minorHAnsi" w:hAnsiTheme="minorHAnsi" w:cstheme="minorBidi"/>
          <w:sz w:val="22"/>
          <w:szCs w:val="22"/>
        </w:rPr>
        <w:t xml:space="preserve"> </w:t>
      </w:r>
      <w:hyperlink r:id="rId8" w:history="1">
        <w:r w:rsidRPr="00054AB8">
          <w:rPr>
            <w:rStyle w:val="Hyperlink"/>
          </w:rPr>
          <w:t>https://doi.org/10.1016/j.matpr.2022.11.439</w:t>
        </w:r>
      </w:hyperlink>
      <w:r>
        <w:t xml:space="preserve"> </w:t>
      </w:r>
    </w:p>
    <w:p w14:paraId="6095D8F5" w14:textId="77777777" w:rsidR="004E7314" w:rsidRPr="00054AB8" w:rsidRDefault="004E7314" w:rsidP="004E7314">
      <w:pPr>
        <w:pStyle w:val="Normal1"/>
        <w:ind w:left="720"/>
        <w:jc w:val="both"/>
      </w:pPr>
    </w:p>
    <w:p w14:paraId="190EC7A6" w14:textId="796D6DC1" w:rsidR="004E7314" w:rsidRPr="004E7314" w:rsidRDefault="004E7314" w:rsidP="004E7314">
      <w:pPr>
        <w:pStyle w:val="Normal1"/>
        <w:numPr>
          <w:ilvl w:val="0"/>
          <w:numId w:val="4"/>
        </w:numPr>
        <w:jc w:val="both"/>
        <w:rPr>
          <w:rStyle w:val="Hyperlink"/>
        </w:rPr>
      </w:pPr>
      <w:r w:rsidRPr="00AB141C">
        <w:rPr>
          <w:rFonts w:eastAsia="Arial"/>
        </w:rPr>
        <w:t>“Investigation of particle size effect on thermal conductivity enhancement of distilled water-Al2O3 nano fluids”, Fluid Mechanics Research International Journal, MedCrave,</w:t>
      </w:r>
      <w:r>
        <w:rPr>
          <w:rFonts w:eastAsia="Arial"/>
        </w:rPr>
        <w:t xml:space="preserve"> v</w:t>
      </w:r>
      <w:r w:rsidRPr="00AB141C">
        <w:rPr>
          <w:rFonts w:eastAsia="Arial"/>
        </w:rPr>
        <w:t>ol</w:t>
      </w:r>
      <w:r>
        <w:rPr>
          <w:rFonts w:eastAsia="Arial"/>
        </w:rPr>
        <w:t>.</w:t>
      </w:r>
      <w:r w:rsidRPr="00AB141C">
        <w:rPr>
          <w:rFonts w:eastAsia="Arial"/>
        </w:rPr>
        <w:t>3</w:t>
      </w:r>
      <w:r>
        <w:rPr>
          <w:rFonts w:eastAsia="Arial"/>
        </w:rPr>
        <w:t>(</w:t>
      </w:r>
      <w:r w:rsidRPr="00AB141C">
        <w:rPr>
          <w:rFonts w:eastAsia="Arial"/>
        </w:rPr>
        <w:t>2</w:t>
      </w:r>
      <w:r>
        <w:rPr>
          <w:rFonts w:eastAsia="Arial"/>
        </w:rPr>
        <w:t>)</w:t>
      </w:r>
      <w:r w:rsidRPr="00AB141C">
        <w:rPr>
          <w:rFonts w:eastAsia="Arial"/>
        </w:rPr>
        <w:t>,</w:t>
      </w:r>
      <w:r>
        <w:rPr>
          <w:rFonts w:eastAsia="Arial"/>
        </w:rPr>
        <w:t xml:space="preserve"> </w:t>
      </w:r>
      <w:r w:rsidRPr="00AB141C">
        <w:rPr>
          <w:rFonts w:eastAsia="Arial"/>
        </w:rPr>
        <w:t>PP-55-59,</w:t>
      </w:r>
      <w:r>
        <w:rPr>
          <w:rFonts w:eastAsia="Arial"/>
        </w:rPr>
        <w:t xml:space="preserve"> </w:t>
      </w:r>
      <w:r w:rsidRPr="00AB141C">
        <w:rPr>
          <w:rFonts w:eastAsia="Arial"/>
        </w:rPr>
        <w:t>2019</w:t>
      </w:r>
      <w:r>
        <w:rPr>
          <w:rFonts w:eastAsia="Arial"/>
        </w:rPr>
        <w:t>,</w:t>
      </w:r>
      <w:r w:rsidRPr="004E7314">
        <w:rPr>
          <w:rFonts w:eastAsia="Arial"/>
        </w:rPr>
        <w:t xml:space="preserve"> </w:t>
      </w:r>
      <w:proofErr w:type="spellStart"/>
      <w:r>
        <w:rPr>
          <w:rStyle w:val="Hyperlink"/>
        </w:rPr>
        <w:t>doi</w:t>
      </w:r>
      <w:proofErr w:type="spellEnd"/>
      <w:r w:rsidRPr="004E7314">
        <w:rPr>
          <w:rStyle w:val="Hyperlink"/>
        </w:rPr>
        <w:t>: </w:t>
      </w:r>
      <w:hyperlink r:id="rId9" w:tgtFrame="_blank" w:history="1">
        <w:r w:rsidRPr="004E7314">
          <w:rPr>
            <w:rStyle w:val="Hyperlink"/>
          </w:rPr>
          <w:t>10.15406/fmrij.2019.03.00052</w:t>
        </w:r>
      </w:hyperlink>
      <w:r w:rsidRPr="004E7314">
        <w:rPr>
          <w:rStyle w:val="Hyperlink"/>
        </w:rPr>
        <w:t>.</w:t>
      </w:r>
    </w:p>
    <w:p w14:paraId="1644A501" w14:textId="77777777" w:rsidR="004E7314" w:rsidRPr="00AB141C" w:rsidRDefault="004E7314" w:rsidP="004E7314">
      <w:pPr>
        <w:pStyle w:val="Normal1"/>
        <w:ind w:left="720"/>
        <w:jc w:val="both"/>
        <w:rPr>
          <w:rFonts w:eastAsia="Arial"/>
        </w:rPr>
      </w:pPr>
    </w:p>
    <w:p w14:paraId="627AD208" w14:textId="77777777" w:rsidR="004E7314" w:rsidRDefault="004E7314" w:rsidP="004E7314">
      <w:pPr>
        <w:pStyle w:val="Normal1"/>
        <w:numPr>
          <w:ilvl w:val="0"/>
          <w:numId w:val="4"/>
        </w:numPr>
        <w:jc w:val="both"/>
        <w:rPr>
          <w:rFonts w:eastAsia="Arial"/>
        </w:rPr>
      </w:pPr>
      <w:r w:rsidRPr="00AB141C">
        <w:rPr>
          <w:rFonts w:eastAsia="Arial"/>
        </w:rPr>
        <w:t xml:space="preserve">Participated &amp; presented a paper title” The study of fuel injection for DI diesel engine development” in </w:t>
      </w:r>
      <w:r w:rsidRPr="004E7314">
        <w:rPr>
          <w:rFonts w:eastAsia="Arial"/>
          <w:bCs/>
        </w:rPr>
        <w:t>international conference</w:t>
      </w:r>
      <w:r w:rsidRPr="00AB141C">
        <w:rPr>
          <w:rFonts w:eastAsia="Arial"/>
        </w:rPr>
        <w:t xml:space="preserve"> on “Advances in mechanical engineering” </w:t>
      </w:r>
      <w:r w:rsidRPr="00AB141C">
        <w:rPr>
          <w:rFonts w:eastAsia="Arial"/>
        </w:rPr>
        <w:lastRenderedPageBreak/>
        <w:t>organized by Amrutvahini COE, Sangamner (Maharashtra) from 12</w:t>
      </w:r>
      <w:r w:rsidRPr="00AB141C">
        <w:rPr>
          <w:rFonts w:eastAsia="Arial"/>
          <w:vertAlign w:val="superscript"/>
        </w:rPr>
        <w:t>th</w:t>
      </w:r>
      <w:r w:rsidRPr="00AB141C">
        <w:rPr>
          <w:rFonts w:eastAsia="Arial"/>
        </w:rPr>
        <w:t xml:space="preserve"> to 14</w:t>
      </w:r>
      <w:r w:rsidRPr="00AB141C">
        <w:rPr>
          <w:rFonts w:eastAsia="Arial"/>
          <w:vertAlign w:val="superscript"/>
        </w:rPr>
        <w:t>th</w:t>
      </w:r>
      <w:r w:rsidRPr="00AB141C">
        <w:rPr>
          <w:rFonts w:eastAsia="Arial"/>
        </w:rPr>
        <w:t xml:space="preserve"> march 2012.</w:t>
      </w:r>
    </w:p>
    <w:p w14:paraId="626FA8E5" w14:textId="6A0B9632" w:rsidR="008307D2" w:rsidRPr="004E7314" w:rsidRDefault="008307D2" w:rsidP="004E7314">
      <w:pPr>
        <w:pStyle w:val="ListParagraph"/>
        <w:tabs>
          <w:tab w:val="left" w:pos="1890"/>
        </w:tabs>
        <w:rPr>
          <w:b/>
          <w:sz w:val="24"/>
        </w:rPr>
      </w:pPr>
    </w:p>
    <w:p w14:paraId="70AF4C81" w14:textId="77777777" w:rsidR="008307D2" w:rsidRPr="00A16FB2" w:rsidRDefault="00A16FB2" w:rsidP="008307D2">
      <w:pPr>
        <w:tabs>
          <w:tab w:val="left" w:pos="1890"/>
        </w:tabs>
        <w:rPr>
          <w:rFonts w:ascii="Calibri" w:eastAsia="Calibri" w:hAnsi="Calibri" w:cs="Times New Roman"/>
          <w:b/>
          <w:sz w:val="24"/>
        </w:rPr>
      </w:pPr>
      <w:r w:rsidRPr="00A16FB2">
        <w:rPr>
          <w:b/>
          <w:sz w:val="24"/>
        </w:rPr>
        <w:t>ADMINISTRATIVE WORK</w:t>
      </w:r>
    </w:p>
    <w:tbl>
      <w:tblPr>
        <w:tblStyle w:val="LightList-Accent5"/>
        <w:tblW w:w="9181" w:type="dxa"/>
        <w:tblBorders>
          <w:top w:val="single" w:sz="8" w:space="0" w:color="4BACC6"/>
          <w:left w:val="single" w:sz="8" w:space="0" w:color="4BACC6"/>
          <w:bottom w:val="single" w:sz="8" w:space="0" w:color="4BACC6"/>
          <w:right w:val="single" w:sz="8" w:space="0" w:color="4BACC6"/>
        </w:tblBorders>
        <w:tblLook w:val="01E0" w:firstRow="1" w:lastRow="1" w:firstColumn="1" w:lastColumn="1" w:noHBand="0" w:noVBand="0"/>
      </w:tblPr>
      <w:tblGrid>
        <w:gridCol w:w="579"/>
        <w:gridCol w:w="2412"/>
        <w:gridCol w:w="6190"/>
      </w:tblGrid>
      <w:tr w:rsidR="008307D2" w:rsidRPr="008307D2" w14:paraId="6C100D77" w14:textId="77777777" w:rsidTr="0039782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79" w:type="dxa"/>
            <w:shd w:val="clear" w:color="auto" w:fill="4BACC6"/>
          </w:tcPr>
          <w:p w14:paraId="1016DF9C" w14:textId="77777777"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Sr. No.</w:t>
            </w:r>
          </w:p>
        </w:tc>
        <w:tc>
          <w:tcPr>
            <w:cnfStyle w:val="000010000000" w:firstRow="0" w:lastRow="0" w:firstColumn="0" w:lastColumn="0" w:oddVBand="1" w:evenVBand="0" w:oddHBand="0" w:evenHBand="0" w:firstRowFirstColumn="0" w:firstRowLastColumn="0" w:lastRowFirstColumn="0" w:lastRowLastColumn="0"/>
            <w:tcW w:w="2412" w:type="dxa"/>
            <w:tcBorders>
              <w:top w:val="single" w:sz="8" w:space="0" w:color="4BACC6"/>
              <w:left w:val="single" w:sz="8" w:space="0" w:color="4BACC6"/>
              <w:right w:val="single" w:sz="8" w:space="0" w:color="4BACC6"/>
            </w:tcBorders>
            <w:shd w:val="clear" w:color="auto" w:fill="4BACC6"/>
          </w:tcPr>
          <w:p w14:paraId="588D2921" w14:textId="77777777"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firstRow="0" w:lastRow="0" w:firstColumn="0" w:lastColumn="1" w:oddVBand="0" w:evenVBand="0" w:oddHBand="0" w:evenHBand="0" w:firstRowFirstColumn="0" w:firstRowLastColumn="0" w:lastRowFirstColumn="0" w:lastRowLastColumn="0"/>
            <w:tcW w:w="6190" w:type="dxa"/>
            <w:shd w:val="clear" w:color="auto" w:fill="4BACC6"/>
          </w:tcPr>
          <w:p w14:paraId="3A6FBF70" w14:textId="77777777"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Description</w:t>
            </w:r>
          </w:p>
        </w:tc>
      </w:tr>
      <w:tr w:rsidR="008307D2" w:rsidRPr="008307D2" w14:paraId="269B502E" w14:textId="77777777" w:rsidTr="00397823">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79" w:type="dxa"/>
            <w:tcBorders>
              <w:top w:val="single" w:sz="8" w:space="0" w:color="4BACC6"/>
              <w:left w:val="single" w:sz="8" w:space="0" w:color="4BACC6"/>
              <w:bottom w:val="single" w:sz="8" w:space="0" w:color="4BACC6"/>
            </w:tcBorders>
          </w:tcPr>
          <w:p w14:paraId="3EE19002" w14:textId="77777777" w:rsidR="008307D2" w:rsidRPr="003365CA" w:rsidRDefault="008307D2" w:rsidP="008307D2">
            <w:pPr>
              <w:tabs>
                <w:tab w:val="left" w:pos="1890"/>
              </w:tabs>
              <w:spacing w:after="200" w:line="276" w:lineRule="auto"/>
              <w:rPr>
                <w:rFonts w:ascii="Calibri" w:hAnsi="Calibri" w:cs="Calibri"/>
                <w:b w:val="0"/>
                <w:bCs w:val="0"/>
                <w:color w:val="366091"/>
              </w:rPr>
            </w:pPr>
            <w:r w:rsidRPr="003365CA">
              <w:rPr>
                <w:rFonts w:ascii="Calibri" w:hAnsi="Calibri" w:cs="Calibri"/>
                <w:b w:val="0"/>
                <w:bCs w:val="0"/>
                <w:color w:val="366091"/>
              </w:rPr>
              <w:t>1.</w:t>
            </w:r>
          </w:p>
        </w:tc>
        <w:tc>
          <w:tcPr>
            <w:cnfStyle w:val="000010000000" w:firstRow="0" w:lastRow="0" w:firstColumn="0" w:lastColumn="0" w:oddVBand="1" w:evenVBand="0" w:oddHBand="0" w:evenHBand="0" w:firstRowFirstColumn="0" w:firstRowLastColumn="0" w:lastRowFirstColumn="0" w:lastRowLastColumn="0"/>
            <w:tcW w:w="2412" w:type="dxa"/>
            <w:tcBorders>
              <w:top w:val="single" w:sz="8" w:space="0" w:color="4BACC6"/>
              <w:left w:val="single" w:sz="8" w:space="0" w:color="4BACC6"/>
              <w:bottom w:val="single" w:sz="8" w:space="0" w:color="4BACC6"/>
              <w:right w:val="single" w:sz="8" w:space="0" w:color="4BACC6"/>
            </w:tcBorders>
          </w:tcPr>
          <w:p w14:paraId="6E5E6747" w14:textId="266BC897" w:rsidR="008307D2" w:rsidRPr="00DA0619" w:rsidRDefault="00DA0619" w:rsidP="008307D2">
            <w:pPr>
              <w:tabs>
                <w:tab w:val="left" w:pos="1890"/>
              </w:tabs>
              <w:spacing w:after="200" w:line="276" w:lineRule="auto"/>
              <w:rPr>
                <w:rFonts w:ascii="Calibri" w:eastAsia="Calibri" w:hAnsi="Calibri" w:cs="Times New Roman"/>
                <w:b/>
                <w:bCs/>
                <w:sz w:val="24"/>
              </w:rPr>
            </w:pPr>
            <w:r w:rsidRPr="00DA0619">
              <w:rPr>
                <w:rFonts w:ascii="Calibri" w:hAnsi="Calibri" w:cs="Calibri"/>
                <w:b/>
                <w:bCs/>
                <w:color w:val="366091"/>
              </w:rPr>
              <w:t>Exam Coordinator</w:t>
            </w:r>
          </w:p>
        </w:tc>
        <w:tc>
          <w:tcPr>
            <w:cnfStyle w:val="000100000000" w:firstRow="0" w:lastRow="0" w:firstColumn="0" w:lastColumn="1" w:oddVBand="0" w:evenVBand="0" w:oddHBand="0" w:evenHBand="0" w:firstRowFirstColumn="0" w:firstRowLastColumn="0" w:lastRowFirstColumn="0" w:lastRowLastColumn="0"/>
            <w:tcW w:w="6190" w:type="dxa"/>
            <w:tcBorders>
              <w:top w:val="single" w:sz="8" w:space="0" w:color="4BACC6"/>
              <w:bottom w:val="single" w:sz="8" w:space="0" w:color="4BACC6"/>
              <w:right w:val="single" w:sz="8" w:space="0" w:color="4BACC6"/>
            </w:tcBorders>
          </w:tcPr>
          <w:p w14:paraId="36AD04BB" w14:textId="4CBE429A" w:rsidR="008307D2" w:rsidRPr="00DA0619" w:rsidRDefault="00DA0619" w:rsidP="008307D2">
            <w:pPr>
              <w:tabs>
                <w:tab w:val="left" w:pos="1890"/>
              </w:tabs>
              <w:spacing w:after="200" w:line="276" w:lineRule="auto"/>
              <w:rPr>
                <w:rFonts w:ascii="Calibri" w:eastAsia="Calibri" w:hAnsi="Calibri" w:cs="Times New Roman"/>
                <w:b w:val="0"/>
                <w:bCs w:val="0"/>
                <w:sz w:val="24"/>
              </w:rPr>
            </w:pPr>
            <w:r w:rsidRPr="00DA0619">
              <w:rPr>
                <w:rFonts w:ascii="Calibri" w:hAnsi="Calibri" w:cs="Calibri"/>
                <w:b w:val="0"/>
                <w:bCs w:val="0"/>
                <w:color w:val="366091"/>
              </w:rPr>
              <w:t>To coordinate all Insem, Endsem, OR, Pr and Termwork exam related activities</w:t>
            </w:r>
          </w:p>
        </w:tc>
      </w:tr>
      <w:tr w:rsidR="008307D2" w:rsidRPr="008307D2" w14:paraId="516FFBA2" w14:textId="77777777" w:rsidTr="00C1409A">
        <w:trPr>
          <w:trHeight w:val="507"/>
        </w:trPr>
        <w:tc>
          <w:tcPr>
            <w:cnfStyle w:val="001000000000" w:firstRow="0" w:lastRow="0" w:firstColumn="1" w:lastColumn="0" w:oddVBand="0" w:evenVBand="0" w:oddHBand="0" w:evenHBand="0" w:firstRowFirstColumn="0" w:firstRowLastColumn="0" w:lastRowFirstColumn="0" w:lastRowLastColumn="0"/>
            <w:tcW w:w="579" w:type="dxa"/>
            <w:tcBorders>
              <w:top w:val="double" w:sz="6" w:space="0" w:color="4BACC6"/>
              <w:left w:val="single" w:sz="8" w:space="0" w:color="4BACC6"/>
              <w:bottom w:val="double" w:sz="6" w:space="0" w:color="4BACC6"/>
            </w:tcBorders>
          </w:tcPr>
          <w:p w14:paraId="2F5FAACF" w14:textId="77777777" w:rsidR="008307D2" w:rsidRPr="003365CA" w:rsidRDefault="008307D2" w:rsidP="008307D2">
            <w:pPr>
              <w:tabs>
                <w:tab w:val="left" w:pos="1890"/>
              </w:tabs>
              <w:spacing w:after="200" w:line="276" w:lineRule="auto"/>
              <w:rPr>
                <w:rFonts w:ascii="Calibri" w:hAnsi="Calibri" w:cs="Calibri"/>
                <w:color w:val="366091"/>
              </w:rPr>
            </w:pPr>
            <w:r w:rsidRPr="003365CA">
              <w:rPr>
                <w:rFonts w:ascii="Calibri" w:hAnsi="Calibri" w:cs="Calibri"/>
                <w:color w:val="366091"/>
              </w:rPr>
              <w:t>2.</w:t>
            </w:r>
          </w:p>
        </w:tc>
        <w:tc>
          <w:tcPr>
            <w:cnfStyle w:val="000010000000" w:firstRow="0" w:lastRow="0" w:firstColumn="0" w:lastColumn="0" w:oddVBand="1" w:evenVBand="0" w:oddHBand="0" w:evenHBand="0" w:firstRowFirstColumn="0" w:firstRowLastColumn="0" w:lastRowFirstColumn="0" w:lastRowLastColumn="0"/>
            <w:tcW w:w="2412" w:type="dxa"/>
            <w:tcBorders>
              <w:top w:val="double" w:sz="6" w:space="0" w:color="4BACC6"/>
              <w:left w:val="single" w:sz="8" w:space="0" w:color="4BACC6"/>
              <w:bottom w:val="double" w:sz="6" w:space="0" w:color="4BACC6"/>
              <w:right w:val="single" w:sz="8" w:space="0" w:color="4BACC6"/>
            </w:tcBorders>
          </w:tcPr>
          <w:p w14:paraId="0428A696" w14:textId="01FB3D5E" w:rsidR="008307D2" w:rsidRPr="002E3849" w:rsidRDefault="00DA0619" w:rsidP="008307D2">
            <w:pPr>
              <w:tabs>
                <w:tab w:val="left" w:pos="1890"/>
              </w:tabs>
              <w:spacing w:after="200" w:line="276" w:lineRule="auto"/>
              <w:rPr>
                <w:rFonts w:ascii="Calibri" w:eastAsia="Calibri" w:hAnsi="Calibri" w:cs="Times New Roman"/>
                <w:b/>
                <w:bCs/>
                <w:sz w:val="24"/>
              </w:rPr>
            </w:pPr>
            <w:r w:rsidRPr="002E3849">
              <w:rPr>
                <w:rFonts w:ascii="Calibri" w:hAnsi="Calibri" w:cs="Calibri"/>
                <w:b/>
                <w:bCs/>
                <w:color w:val="366091"/>
              </w:rPr>
              <w:t>NAAC Criteria 3 Member</w:t>
            </w:r>
          </w:p>
        </w:tc>
        <w:tc>
          <w:tcPr>
            <w:cnfStyle w:val="000100000000" w:firstRow="0" w:lastRow="0" w:firstColumn="0" w:lastColumn="1" w:oddVBand="0" w:evenVBand="0" w:oddHBand="0" w:evenHBand="0" w:firstRowFirstColumn="0" w:firstRowLastColumn="0" w:lastRowFirstColumn="0" w:lastRowLastColumn="0"/>
            <w:tcW w:w="6190" w:type="dxa"/>
            <w:tcBorders>
              <w:top w:val="double" w:sz="6" w:space="0" w:color="4BACC6"/>
              <w:bottom w:val="double" w:sz="6" w:space="0" w:color="4BACC6"/>
              <w:right w:val="single" w:sz="8" w:space="0" w:color="4BACC6"/>
            </w:tcBorders>
          </w:tcPr>
          <w:p w14:paraId="268B84BD" w14:textId="3F7D7965" w:rsidR="00C1409A" w:rsidRPr="00DA0619" w:rsidRDefault="00DA0619" w:rsidP="002E3849">
            <w:pPr>
              <w:tabs>
                <w:tab w:val="left" w:pos="1890"/>
              </w:tabs>
              <w:spacing w:after="200" w:line="276" w:lineRule="auto"/>
              <w:rPr>
                <w:rFonts w:ascii="Calibri" w:eastAsia="Calibri" w:hAnsi="Calibri" w:cs="Times New Roman"/>
                <w:b w:val="0"/>
                <w:bCs w:val="0"/>
                <w:sz w:val="24"/>
              </w:rPr>
            </w:pPr>
            <w:r w:rsidRPr="00DA0619">
              <w:rPr>
                <w:rFonts w:ascii="Calibri" w:hAnsi="Calibri" w:cs="Calibri"/>
                <w:b w:val="0"/>
                <w:bCs w:val="0"/>
                <w:color w:val="366091"/>
              </w:rPr>
              <w:t xml:space="preserve">To prepare documentation for NAAC criteria </w:t>
            </w:r>
            <w:r>
              <w:rPr>
                <w:rFonts w:ascii="Calibri" w:hAnsi="Calibri" w:cs="Calibri"/>
                <w:b w:val="0"/>
                <w:bCs w:val="0"/>
                <w:color w:val="366091"/>
              </w:rPr>
              <w:t>3.1 and 3.2.1</w:t>
            </w:r>
          </w:p>
        </w:tc>
      </w:tr>
      <w:tr w:rsidR="00C1409A" w:rsidRPr="008307D2" w14:paraId="4919895E" w14:textId="77777777" w:rsidTr="00397823">
        <w:trPr>
          <w:cnfStyle w:val="010000000000" w:firstRow="0" w:lastRow="1"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79" w:type="dxa"/>
            <w:tcBorders>
              <w:top w:val="double" w:sz="6" w:space="0" w:color="4BACC6"/>
              <w:left w:val="single" w:sz="8" w:space="0" w:color="4BACC6"/>
              <w:bottom w:val="single" w:sz="8" w:space="0" w:color="4BACC6"/>
            </w:tcBorders>
          </w:tcPr>
          <w:p w14:paraId="0C9B3DBC" w14:textId="6C841E9A" w:rsidR="00C1409A" w:rsidRPr="003365CA" w:rsidRDefault="00C1409A" w:rsidP="008307D2">
            <w:pPr>
              <w:tabs>
                <w:tab w:val="left" w:pos="1890"/>
              </w:tabs>
              <w:rPr>
                <w:rFonts w:ascii="Calibri" w:hAnsi="Calibri" w:cs="Calibri"/>
                <w:color w:val="366091"/>
              </w:rPr>
            </w:pPr>
            <w:r>
              <w:rPr>
                <w:rFonts w:ascii="Calibri" w:hAnsi="Calibri" w:cs="Calibri"/>
                <w:color w:val="366091"/>
              </w:rPr>
              <w:t>3.</w:t>
            </w:r>
          </w:p>
        </w:tc>
        <w:tc>
          <w:tcPr>
            <w:cnfStyle w:val="000010000000" w:firstRow="0" w:lastRow="0" w:firstColumn="0" w:lastColumn="0" w:oddVBand="1" w:evenVBand="0" w:oddHBand="0" w:evenHBand="0" w:firstRowFirstColumn="0" w:firstRowLastColumn="0" w:lastRowFirstColumn="0" w:lastRowLastColumn="0"/>
            <w:tcW w:w="2412" w:type="dxa"/>
            <w:tcBorders>
              <w:top w:val="double" w:sz="6" w:space="0" w:color="4BACC6"/>
              <w:left w:val="single" w:sz="8" w:space="0" w:color="4BACC6"/>
              <w:bottom w:val="single" w:sz="8" w:space="0" w:color="4BACC6"/>
              <w:right w:val="single" w:sz="8" w:space="0" w:color="4BACC6"/>
            </w:tcBorders>
          </w:tcPr>
          <w:p w14:paraId="3A9C0EEB" w14:textId="5F8DC70C" w:rsidR="00C1409A" w:rsidRDefault="00C1409A" w:rsidP="008307D2">
            <w:pPr>
              <w:tabs>
                <w:tab w:val="left" w:pos="1890"/>
              </w:tabs>
              <w:rPr>
                <w:rFonts w:ascii="Calibri" w:hAnsi="Calibri" w:cs="Calibri"/>
                <w:color w:val="366091"/>
              </w:rPr>
            </w:pPr>
            <w:r>
              <w:rPr>
                <w:rFonts w:ascii="Calibri" w:hAnsi="Calibri" w:cs="Calibri"/>
                <w:color w:val="366091"/>
              </w:rPr>
              <w:t>Resona</w:t>
            </w:r>
            <w:r w:rsidR="00DE722B">
              <w:rPr>
                <w:rFonts w:ascii="Calibri" w:hAnsi="Calibri" w:cs="Calibri"/>
                <w:color w:val="366091"/>
              </w:rPr>
              <w:t>n</w:t>
            </w:r>
            <w:r>
              <w:rPr>
                <w:rFonts w:ascii="Calibri" w:hAnsi="Calibri" w:cs="Calibri"/>
                <w:color w:val="366091"/>
              </w:rPr>
              <w:t xml:space="preserve">ce </w:t>
            </w:r>
            <w:r w:rsidR="000A17EF">
              <w:rPr>
                <w:rFonts w:ascii="Calibri" w:hAnsi="Calibri" w:cs="Calibri"/>
                <w:color w:val="366091"/>
              </w:rPr>
              <w:t>E</w:t>
            </w:r>
            <w:r>
              <w:rPr>
                <w:rFonts w:ascii="Calibri" w:hAnsi="Calibri" w:cs="Calibri"/>
                <w:color w:val="366091"/>
              </w:rPr>
              <w:t xml:space="preserve">ditorial </w:t>
            </w:r>
            <w:r w:rsidR="002E3849">
              <w:rPr>
                <w:rFonts w:ascii="Calibri" w:hAnsi="Calibri" w:cs="Calibri"/>
                <w:color w:val="366091"/>
              </w:rPr>
              <w:t>C</w:t>
            </w:r>
            <w:r w:rsidR="002E3849" w:rsidRPr="002E3849">
              <w:rPr>
                <w:rFonts w:ascii="Calibri" w:hAnsi="Calibri" w:cs="Calibri"/>
                <w:color w:val="366091"/>
              </w:rPr>
              <w:t>ommittee</w:t>
            </w:r>
          </w:p>
        </w:tc>
        <w:tc>
          <w:tcPr>
            <w:cnfStyle w:val="000100000000" w:firstRow="0" w:lastRow="0" w:firstColumn="0" w:lastColumn="1" w:oddVBand="0" w:evenVBand="0" w:oddHBand="0" w:evenHBand="0" w:firstRowFirstColumn="0" w:firstRowLastColumn="0" w:lastRowFirstColumn="0" w:lastRowLastColumn="0"/>
            <w:tcW w:w="6190" w:type="dxa"/>
            <w:tcBorders>
              <w:top w:val="double" w:sz="6" w:space="0" w:color="4BACC6"/>
              <w:bottom w:val="single" w:sz="8" w:space="0" w:color="4BACC6"/>
              <w:right w:val="single" w:sz="8" w:space="0" w:color="4BACC6"/>
            </w:tcBorders>
          </w:tcPr>
          <w:p w14:paraId="0FF51B00" w14:textId="23E4789F" w:rsidR="00C1409A" w:rsidRPr="00DA0619" w:rsidRDefault="00C1409A" w:rsidP="002E3849">
            <w:pPr>
              <w:tabs>
                <w:tab w:val="left" w:pos="1890"/>
              </w:tabs>
              <w:spacing w:after="200" w:line="276" w:lineRule="auto"/>
              <w:rPr>
                <w:rFonts w:ascii="Calibri" w:hAnsi="Calibri" w:cs="Calibri"/>
                <w:color w:val="366091"/>
              </w:rPr>
            </w:pPr>
            <w:r>
              <w:rPr>
                <w:rFonts w:ascii="Arial" w:hAnsi="Arial" w:cs="Arial"/>
                <w:color w:val="222222"/>
                <w:shd w:val="clear" w:color="auto" w:fill="FFFFFF"/>
              </w:rPr>
              <w:t> </w:t>
            </w:r>
            <w:r w:rsidRPr="002E3849">
              <w:rPr>
                <w:rFonts w:ascii="Calibri" w:hAnsi="Calibri" w:cs="Calibri"/>
                <w:b w:val="0"/>
                <w:bCs w:val="0"/>
                <w:color w:val="366091"/>
              </w:rPr>
              <w:t xml:space="preserve">College Annual </w:t>
            </w:r>
            <w:r w:rsidR="000A17EF">
              <w:rPr>
                <w:rFonts w:ascii="Calibri" w:hAnsi="Calibri" w:cs="Calibri"/>
                <w:b w:val="0"/>
                <w:bCs w:val="0"/>
                <w:color w:val="366091"/>
              </w:rPr>
              <w:t>M</w:t>
            </w:r>
            <w:r w:rsidRPr="002E3849">
              <w:rPr>
                <w:rFonts w:ascii="Calibri" w:hAnsi="Calibri" w:cs="Calibri"/>
                <w:b w:val="0"/>
                <w:bCs w:val="0"/>
                <w:color w:val="366091"/>
              </w:rPr>
              <w:t xml:space="preserve">agazine </w:t>
            </w:r>
            <w:r w:rsidR="000A17EF">
              <w:rPr>
                <w:rFonts w:ascii="Calibri" w:hAnsi="Calibri" w:cs="Calibri"/>
                <w:b w:val="0"/>
                <w:bCs w:val="0"/>
                <w:color w:val="366091"/>
              </w:rPr>
              <w:t>E</w:t>
            </w:r>
            <w:r w:rsidR="002E3849" w:rsidRPr="002E3849">
              <w:rPr>
                <w:rFonts w:ascii="Calibri" w:hAnsi="Calibri" w:cs="Calibri"/>
                <w:b w:val="0"/>
                <w:bCs w:val="0"/>
                <w:color w:val="366091"/>
              </w:rPr>
              <w:t xml:space="preserve">ditorial </w:t>
            </w:r>
            <w:r w:rsidR="000A17EF">
              <w:rPr>
                <w:rFonts w:ascii="Calibri" w:hAnsi="Calibri" w:cs="Calibri"/>
                <w:b w:val="0"/>
                <w:bCs w:val="0"/>
                <w:color w:val="366091"/>
              </w:rPr>
              <w:t>C</w:t>
            </w:r>
            <w:r w:rsidRPr="002E3849">
              <w:rPr>
                <w:rFonts w:ascii="Calibri" w:hAnsi="Calibri" w:cs="Calibri"/>
                <w:b w:val="0"/>
                <w:bCs w:val="0"/>
                <w:color w:val="366091"/>
              </w:rPr>
              <w:t>ommittee</w:t>
            </w:r>
            <w:r w:rsidR="002E3849">
              <w:rPr>
                <w:rFonts w:ascii="Calibri" w:hAnsi="Calibri" w:cs="Calibri"/>
                <w:b w:val="0"/>
                <w:bCs w:val="0"/>
                <w:color w:val="366091"/>
              </w:rPr>
              <w:t xml:space="preserve"> member.</w:t>
            </w:r>
          </w:p>
        </w:tc>
      </w:tr>
    </w:tbl>
    <w:p w14:paraId="50155FCD" w14:textId="77777777" w:rsidR="008307D2" w:rsidRDefault="008307D2" w:rsidP="008307D2">
      <w:pPr>
        <w:tabs>
          <w:tab w:val="left" w:pos="1890"/>
        </w:tabs>
        <w:rPr>
          <w:b/>
          <w:sz w:val="24"/>
        </w:rPr>
      </w:pPr>
    </w:p>
    <w:p w14:paraId="5F090F2A" w14:textId="77777777" w:rsidR="00C67FAA" w:rsidRDefault="00C67FAA" w:rsidP="008307D2">
      <w:pPr>
        <w:tabs>
          <w:tab w:val="left" w:pos="1890"/>
        </w:tabs>
        <w:rPr>
          <w:rFonts w:ascii="Calibri" w:eastAsia="Calibri" w:hAnsi="Calibri" w:cs="Times New Roman"/>
          <w:b/>
          <w:sz w:val="24"/>
        </w:rPr>
      </w:pPr>
    </w:p>
    <w:p w14:paraId="7997BA56" w14:textId="782F8F7F" w:rsidR="008307D2" w:rsidRPr="00A16FB2" w:rsidRDefault="008307D2" w:rsidP="008307D2">
      <w:pPr>
        <w:tabs>
          <w:tab w:val="left" w:pos="1890"/>
        </w:tabs>
        <w:rPr>
          <w:rFonts w:ascii="Calibri" w:eastAsia="Calibri" w:hAnsi="Calibri" w:cs="Times New Roman"/>
          <w:b/>
          <w:sz w:val="24"/>
        </w:rPr>
      </w:pPr>
      <w:r w:rsidRPr="00A16FB2">
        <w:rPr>
          <w:rFonts w:ascii="Calibri" w:eastAsia="Calibri" w:hAnsi="Calibri" w:cs="Times New Roman"/>
          <w:b/>
          <w:sz w:val="24"/>
        </w:rPr>
        <w:t xml:space="preserve">UNIVERSITY </w:t>
      </w:r>
      <w:r w:rsidR="00DE722B" w:rsidRPr="00DE722B">
        <w:rPr>
          <w:rFonts w:ascii="Calibri" w:eastAsia="Calibri" w:hAnsi="Calibri" w:cs="Times New Roman"/>
          <w:b/>
          <w:sz w:val="24"/>
        </w:rPr>
        <w:t>RESPONSIBILITIES</w:t>
      </w:r>
    </w:p>
    <w:tbl>
      <w:tblPr>
        <w:tblStyle w:val="LightList-Accent5"/>
        <w:tblW w:w="0" w:type="auto"/>
        <w:tblBorders>
          <w:top w:val="single" w:sz="8" w:space="0" w:color="4BACC6"/>
          <w:left w:val="single" w:sz="8" w:space="0" w:color="4BACC6"/>
          <w:bottom w:val="single" w:sz="8" w:space="0" w:color="4BACC6"/>
          <w:right w:val="single" w:sz="8" w:space="0" w:color="4BACC6"/>
        </w:tblBorders>
        <w:tblLook w:val="01E0" w:firstRow="1" w:lastRow="1" w:firstColumn="1" w:lastColumn="1" w:noHBand="0" w:noVBand="0"/>
      </w:tblPr>
      <w:tblGrid>
        <w:gridCol w:w="733"/>
        <w:gridCol w:w="2972"/>
        <w:gridCol w:w="5302"/>
      </w:tblGrid>
      <w:tr w:rsidR="008307D2" w:rsidRPr="008307D2" w14:paraId="0E506BA2" w14:textId="77777777" w:rsidTr="00A16FB2">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38" w:type="dxa"/>
            <w:shd w:val="clear" w:color="auto" w:fill="4BACC6"/>
          </w:tcPr>
          <w:p w14:paraId="4CD46DA7" w14:textId="77777777"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Sr. No.</w:t>
            </w:r>
          </w:p>
        </w:tc>
        <w:tc>
          <w:tcPr>
            <w:cnfStyle w:val="000010000000" w:firstRow="0" w:lastRow="0" w:firstColumn="0" w:lastColumn="0" w:oddVBand="1" w:evenVBand="0" w:oddHBand="0" w:evenHBand="0" w:firstRowFirstColumn="0" w:firstRowLastColumn="0" w:lastRowFirstColumn="0" w:lastRowLastColumn="0"/>
            <w:tcW w:w="3021" w:type="dxa"/>
            <w:tcBorders>
              <w:top w:val="single" w:sz="8" w:space="0" w:color="4BACC6"/>
              <w:left w:val="single" w:sz="8" w:space="0" w:color="4BACC6"/>
              <w:right w:val="single" w:sz="8" w:space="0" w:color="4BACC6"/>
            </w:tcBorders>
            <w:shd w:val="clear" w:color="auto" w:fill="4BACC6"/>
          </w:tcPr>
          <w:p w14:paraId="0C7F759D" w14:textId="77777777"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firstRow="0" w:lastRow="0" w:firstColumn="0" w:lastColumn="1" w:oddVBand="0" w:evenVBand="0" w:oddHBand="0" w:evenHBand="0" w:firstRowFirstColumn="0" w:firstRowLastColumn="0" w:lastRowFirstColumn="0" w:lastRowLastColumn="0"/>
            <w:tcW w:w="5415" w:type="dxa"/>
            <w:shd w:val="clear" w:color="auto" w:fill="4BACC6"/>
          </w:tcPr>
          <w:p w14:paraId="10CFC8A0" w14:textId="77777777"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Duties</w:t>
            </w:r>
          </w:p>
        </w:tc>
      </w:tr>
      <w:tr w:rsidR="008307D2" w:rsidRPr="008307D2" w14:paraId="50215C19" w14:textId="77777777" w:rsidTr="00A16FB2">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4BACC6"/>
              <w:left w:val="single" w:sz="8" w:space="0" w:color="4BACC6"/>
              <w:bottom w:val="single" w:sz="8" w:space="0" w:color="4BACC6"/>
            </w:tcBorders>
          </w:tcPr>
          <w:p w14:paraId="56A4D8F8" w14:textId="6275C387" w:rsidR="008307D2" w:rsidRPr="001434CA" w:rsidRDefault="00871FB6" w:rsidP="008307D2">
            <w:pPr>
              <w:tabs>
                <w:tab w:val="left" w:pos="1890"/>
              </w:tabs>
              <w:spacing w:after="200" w:line="276" w:lineRule="auto"/>
              <w:rPr>
                <w:rFonts w:ascii="Calibri" w:hAnsi="Calibri" w:cs="Calibri"/>
                <w:color w:val="366091"/>
              </w:rPr>
            </w:pPr>
            <w:r>
              <w:rPr>
                <w:rFonts w:ascii="Calibri" w:hAnsi="Calibri" w:cs="Calibri"/>
                <w:color w:val="366091"/>
              </w:rPr>
              <w:t>1</w:t>
            </w:r>
            <w:r w:rsidR="008C65EC" w:rsidRPr="001434CA">
              <w:rPr>
                <w:rFonts w:ascii="Calibri" w:hAnsi="Calibri" w:cs="Calibri"/>
                <w:color w:val="366091"/>
              </w:rPr>
              <w:t>.</w:t>
            </w:r>
          </w:p>
        </w:tc>
        <w:tc>
          <w:tcPr>
            <w:cnfStyle w:val="000010000000" w:firstRow="0" w:lastRow="0" w:firstColumn="0" w:lastColumn="0" w:oddVBand="1" w:evenVBand="0" w:oddHBand="0" w:evenHBand="0" w:firstRowFirstColumn="0" w:firstRowLastColumn="0" w:lastRowFirstColumn="0" w:lastRowLastColumn="0"/>
            <w:tcW w:w="3021" w:type="dxa"/>
            <w:tcBorders>
              <w:top w:val="single" w:sz="8" w:space="0" w:color="4BACC6"/>
              <w:left w:val="single" w:sz="8" w:space="0" w:color="4BACC6"/>
              <w:bottom w:val="single" w:sz="8" w:space="0" w:color="4BACC6"/>
              <w:right w:val="single" w:sz="8" w:space="0" w:color="4BACC6"/>
            </w:tcBorders>
          </w:tcPr>
          <w:p w14:paraId="0D24926A" w14:textId="77777777" w:rsidR="008307D2" w:rsidRPr="00871FB6" w:rsidRDefault="008307D2" w:rsidP="008307D2">
            <w:pPr>
              <w:tabs>
                <w:tab w:val="left" w:pos="1890"/>
              </w:tabs>
              <w:spacing w:after="200" w:line="276" w:lineRule="auto"/>
              <w:rPr>
                <w:rFonts w:ascii="Calibri" w:hAnsi="Calibri" w:cs="Calibri"/>
                <w:b/>
                <w:bCs/>
                <w:color w:val="366091"/>
              </w:rPr>
            </w:pPr>
            <w:r w:rsidRPr="00871FB6">
              <w:rPr>
                <w:rFonts w:ascii="Calibri" w:hAnsi="Calibri" w:cs="Calibri"/>
                <w:b/>
                <w:bCs/>
                <w:color w:val="366091"/>
              </w:rPr>
              <w:t xml:space="preserve">Examiners </w:t>
            </w:r>
          </w:p>
          <w:p w14:paraId="4F11AAB3" w14:textId="77777777" w:rsidR="008307D2" w:rsidRPr="00871FB6" w:rsidRDefault="008307D2" w:rsidP="008307D2">
            <w:pPr>
              <w:tabs>
                <w:tab w:val="left" w:pos="1890"/>
              </w:tabs>
              <w:spacing w:after="200" w:line="276" w:lineRule="auto"/>
              <w:rPr>
                <w:rFonts w:ascii="Calibri" w:hAnsi="Calibri" w:cs="Calibri"/>
                <w:b/>
                <w:bCs/>
                <w:color w:val="366091"/>
              </w:rPr>
            </w:pPr>
            <w:r w:rsidRPr="00871FB6">
              <w:rPr>
                <w:rFonts w:ascii="Calibri" w:hAnsi="Calibri" w:cs="Calibri"/>
                <w:b/>
                <w:bCs/>
                <w:color w:val="366091"/>
              </w:rPr>
              <w:t>(External and Internal)</w:t>
            </w:r>
          </w:p>
        </w:tc>
        <w:tc>
          <w:tcPr>
            <w:cnfStyle w:val="000100000000" w:firstRow="0" w:lastRow="0" w:firstColumn="0" w:lastColumn="1" w:oddVBand="0" w:evenVBand="0" w:oddHBand="0" w:evenHBand="0" w:firstRowFirstColumn="0" w:firstRowLastColumn="0" w:lastRowFirstColumn="0" w:lastRowLastColumn="0"/>
            <w:tcW w:w="5415" w:type="dxa"/>
            <w:tcBorders>
              <w:top w:val="single" w:sz="8" w:space="0" w:color="4BACC6"/>
              <w:bottom w:val="single" w:sz="8" w:space="0" w:color="4BACC6"/>
              <w:right w:val="single" w:sz="8" w:space="0" w:color="4BACC6"/>
            </w:tcBorders>
          </w:tcPr>
          <w:p w14:paraId="73CE65B9" w14:textId="50DBE6D4" w:rsidR="008307D2" w:rsidRPr="001434CA" w:rsidRDefault="001434CA" w:rsidP="008307D2">
            <w:pPr>
              <w:tabs>
                <w:tab w:val="left" w:pos="1890"/>
              </w:tabs>
              <w:spacing w:after="200" w:line="276" w:lineRule="auto"/>
              <w:rPr>
                <w:rFonts w:ascii="Calibri" w:eastAsia="Calibri" w:hAnsi="Calibri" w:cs="Times New Roman"/>
                <w:b w:val="0"/>
                <w:bCs w:val="0"/>
                <w:sz w:val="24"/>
              </w:rPr>
            </w:pPr>
            <w:r w:rsidRPr="001434CA">
              <w:rPr>
                <w:rFonts w:ascii="Calibri" w:hAnsi="Calibri" w:cs="Calibri"/>
                <w:b w:val="0"/>
                <w:bCs w:val="0"/>
                <w:color w:val="366091"/>
              </w:rPr>
              <w:t>Practical and Theory subjects-</w:t>
            </w:r>
            <w:r>
              <w:rPr>
                <w:rFonts w:ascii="Calibri" w:hAnsi="Calibri" w:cs="Calibri"/>
                <w:b w:val="0"/>
                <w:bCs w:val="0"/>
                <w:color w:val="366091"/>
              </w:rPr>
              <w:t xml:space="preserve"> </w:t>
            </w:r>
            <w:r w:rsidRPr="001434CA">
              <w:rPr>
                <w:rFonts w:ascii="Calibri" w:hAnsi="Calibri" w:cs="Calibri"/>
                <w:b w:val="0"/>
                <w:bCs w:val="0"/>
                <w:color w:val="366091"/>
              </w:rPr>
              <w:t xml:space="preserve">Heat and Mass Transfer and </w:t>
            </w:r>
            <w:r w:rsidRPr="00871FB6">
              <w:rPr>
                <w:rFonts w:ascii="Calibri" w:hAnsi="Calibri" w:cs="Calibri"/>
                <w:b w:val="0"/>
                <w:bCs w:val="0"/>
                <w:color w:val="366091"/>
              </w:rPr>
              <w:t>Energy Engineering</w:t>
            </w:r>
          </w:p>
        </w:tc>
      </w:tr>
      <w:tr w:rsidR="008307D2" w:rsidRPr="008307D2" w14:paraId="650BBDF1" w14:textId="77777777" w:rsidTr="00871FB6">
        <w:trPr>
          <w:trHeight w:val="544"/>
        </w:trPr>
        <w:tc>
          <w:tcPr>
            <w:cnfStyle w:val="001000000000" w:firstRow="0" w:lastRow="0" w:firstColumn="1" w:lastColumn="0" w:oddVBand="0" w:evenVBand="0" w:oddHBand="0" w:evenHBand="0" w:firstRowFirstColumn="0" w:firstRowLastColumn="0" w:lastRowFirstColumn="0" w:lastRowLastColumn="0"/>
            <w:tcW w:w="738" w:type="dxa"/>
            <w:tcBorders>
              <w:top w:val="double" w:sz="6" w:space="0" w:color="4BACC6"/>
              <w:left w:val="single" w:sz="8" w:space="0" w:color="4BACC6"/>
              <w:bottom w:val="double" w:sz="6" w:space="0" w:color="4BACC6"/>
            </w:tcBorders>
          </w:tcPr>
          <w:p w14:paraId="2AD70885" w14:textId="1D3E9BC4" w:rsidR="008307D2" w:rsidRPr="001434CA" w:rsidRDefault="00871FB6" w:rsidP="008307D2">
            <w:pPr>
              <w:tabs>
                <w:tab w:val="left" w:pos="1890"/>
              </w:tabs>
              <w:spacing w:after="200" w:line="276" w:lineRule="auto"/>
              <w:rPr>
                <w:rFonts w:ascii="Calibri" w:hAnsi="Calibri" w:cs="Calibri"/>
                <w:color w:val="366091"/>
              </w:rPr>
            </w:pPr>
            <w:r>
              <w:rPr>
                <w:rFonts w:ascii="Calibri" w:hAnsi="Calibri" w:cs="Calibri"/>
                <w:color w:val="366091"/>
              </w:rPr>
              <w:t>2</w:t>
            </w:r>
            <w:r w:rsidR="008C65EC" w:rsidRPr="001434CA">
              <w:rPr>
                <w:rFonts w:ascii="Calibri" w:hAnsi="Calibri" w:cs="Calibri"/>
                <w:color w:val="366091"/>
              </w:rPr>
              <w:t>.</w:t>
            </w:r>
          </w:p>
        </w:tc>
        <w:tc>
          <w:tcPr>
            <w:cnfStyle w:val="000010000000" w:firstRow="0" w:lastRow="0" w:firstColumn="0" w:lastColumn="0" w:oddVBand="1" w:evenVBand="0" w:oddHBand="0" w:evenHBand="0" w:firstRowFirstColumn="0" w:firstRowLastColumn="0" w:lastRowFirstColumn="0" w:lastRowLastColumn="0"/>
            <w:tcW w:w="3021" w:type="dxa"/>
            <w:tcBorders>
              <w:top w:val="double" w:sz="6" w:space="0" w:color="4BACC6"/>
              <w:left w:val="single" w:sz="8" w:space="0" w:color="4BACC6"/>
              <w:bottom w:val="double" w:sz="6" w:space="0" w:color="4BACC6"/>
              <w:right w:val="single" w:sz="8" w:space="0" w:color="4BACC6"/>
            </w:tcBorders>
          </w:tcPr>
          <w:p w14:paraId="166E9D34" w14:textId="77777777" w:rsidR="008307D2" w:rsidRPr="00871FB6" w:rsidRDefault="008307D2" w:rsidP="008307D2">
            <w:pPr>
              <w:tabs>
                <w:tab w:val="left" w:pos="1890"/>
              </w:tabs>
              <w:spacing w:after="200" w:line="276" w:lineRule="auto"/>
              <w:rPr>
                <w:rFonts w:ascii="Calibri" w:hAnsi="Calibri" w:cs="Calibri"/>
                <w:b/>
                <w:bCs/>
                <w:color w:val="366091"/>
              </w:rPr>
            </w:pPr>
            <w:r w:rsidRPr="00871FB6">
              <w:rPr>
                <w:rFonts w:ascii="Calibri" w:hAnsi="Calibri" w:cs="Calibri"/>
                <w:b/>
                <w:bCs/>
                <w:color w:val="366091"/>
              </w:rPr>
              <w:t>Senior Supervisor (External and Internal)</w:t>
            </w:r>
          </w:p>
        </w:tc>
        <w:tc>
          <w:tcPr>
            <w:cnfStyle w:val="000100000000" w:firstRow="0" w:lastRow="0" w:firstColumn="0" w:lastColumn="1" w:oddVBand="0" w:evenVBand="0" w:oddHBand="0" w:evenHBand="0" w:firstRowFirstColumn="0" w:firstRowLastColumn="0" w:lastRowFirstColumn="0" w:lastRowLastColumn="0"/>
            <w:tcW w:w="5415" w:type="dxa"/>
            <w:tcBorders>
              <w:top w:val="double" w:sz="6" w:space="0" w:color="4BACC6"/>
              <w:bottom w:val="double" w:sz="6" w:space="0" w:color="4BACC6"/>
              <w:right w:val="single" w:sz="8" w:space="0" w:color="4BACC6"/>
            </w:tcBorders>
          </w:tcPr>
          <w:p w14:paraId="2C9180ED" w14:textId="77777777" w:rsidR="008307D2" w:rsidRPr="008307D2" w:rsidRDefault="008307D2" w:rsidP="001434CA">
            <w:pPr>
              <w:tabs>
                <w:tab w:val="left" w:pos="1890"/>
              </w:tabs>
              <w:spacing w:after="200" w:line="276" w:lineRule="auto"/>
              <w:rPr>
                <w:rFonts w:ascii="Calibri" w:eastAsia="Calibri" w:hAnsi="Calibri" w:cs="Times New Roman"/>
                <w:b w:val="0"/>
                <w:sz w:val="24"/>
              </w:rPr>
            </w:pPr>
            <w:r w:rsidRPr="001434CA">
              <w:rPr>
                <w:rFonts w:ascii="Calibri" w:hAnsi="Calibri" w:cs="Calibri"/>
                <w:b w:val="0"/>
                <w:bCs w:val="0"/>
                <w:color w:val="366091"/>
              </w:rPr>
              <w:t>Theory</w:t>
            </w:r>
          </w:p>
        </w:tc>
      </w:tr>
      <w:tr w:rsidR="00871FB6" w:rsidRPr="008307D2" w14:paraId="2D16F298" w14:textId="77777777" w:rsidTr="00871FB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38" w:type="dxa"/>
            <w:tcBorders>
              <w:top w:val="double" w:sz="6" w:space="0" w:color="4BACC6"/>
              <w:left w:val="single" w:sz="8" w:space="0" w:color="4BACC6"/>
              <w:bottom w:val="double" w:sz="6" w:space="0" w:color="4BACC6"/>
            </w:tcBorders>
          </w:tcPr>
          <w:p w14:paraId="1843D47F" w14:textId="0CD474D3" w:rsidR="00871FB6" w:rsidRPr="001434CA" w:rsidRDefault="00871FB6" w:rsidP="008307D2">
            <w:pPr>
              <w:tabs>
                <w:tab w:val="left" w:pos="1890"/>
              </w:tabs>
              <w:rPr>
                <w:rFonts w:ascii="Calibri" w:hAnsi="Calibri" w:cs="Calibri"/>
                <w:color w:val="366091"/>
              </w:rPr>
            </w:pPr>
            <w:r>
              <w:rPr>
                <w:rFonts w:ascii="Calibri" w:hAnsi="Calibri" w:cs="Calibri"/>
                <w:color w:val="366091"/>
              </w:rPr>
              <w:t>3.</w:t>
            </w:r>
          </w:p>
        </w:tc>
        <w:tc>
          <w:tcPr>
            <w:cnfStyle w:val="000010000000" w:firstRow="0" w:lastRow="0" w:firstColumn="0" w:lastColumn="0" w:oddVBand="1" w:evenVBand="0" w:oddHBand="0" w:evenHBand="0" w:firstRowFirstColumn="0" w:firstRowLastColumn="0" w:lastRowFirstColumn="0" w:lastRowLastColumn="0"/>
            <w:tcW w:w="3021" w:type="dxa"/>
            <w:tcBorders>
              <w:top w:val="double" w:sz="6" w:space="0" w:color="4BACC6"/>
              <w:left w:val="single" w:sz="8" w:space="0" w:color="4BACC6"/>
              <w:bottom w:val="double" w:sz="6" w:space="0" w:color="4BACC6"/>
              <w:right w:val="single" w:sz="8" w:space="0" w:color="4BACC6"/>
            </w:tcBorders>
          </w:tcPr>
          <w:p w14:paraId="7D3BDD81" w14:textId="4F73D6F1" w:rsidR="00871FB6" w:rsidRPr="00871FB6" w:rsidRDefault="00871FB6" w:rsidP="008307D2">
            <w:pPr>
              <w:tabs>
                <w:tab w:val="left" w:pos="1890"/>
              </w:tabs>
              <w:rPr>
                <w:rFonts w:ascii="Calibri" w:hAnsi="Calibri" w:cs="Calibri"/>
                <w:b/>
                <w:bCs/>
                <w:color w:val="366091"/>
              </w:rPr>
            </w:pPr>
            <w:r w:rsidRPr="00871FB6">
              <w:rPr>
                <w:rFonts w:ascii="Calibri" w:hAnsi="Calibri" w:cs="Calibri"/>
                <w:b/>
                <w:bCs/>
                <w:color w:val="366091"/>
              </w:rPr>
              <w:t>Paper setter for various subjects</w:t>
            </w:r>
          </w:p>
        </w:tc>
        <w:tc>
          <w:tcPr>
            <w:cnfStyle w:val="000100000000" w:firstRow="0" w:lastRow="0" w:firstColumn="0" w:lastColumn="1" w:oddVBand="0" w:evenVBand="0" w:oddHBand="0" w:evenHBand="0" w:firstRowFirstColumn="0" w:firstRowLastColumn="0" w:lastRowFirstColumn="0" w:lastRowLastColumn="0"/>
            <w:tcW w:w="5415" w:type="dxa"/>
            <w:tcBorders>
              <w:top w:val="double" w:sz="6" w:space="0" w:color="4BACC6"/>
              <w:bottom w:val="double" w:sz="6" w:space="0" w:color="4BACC6"/>
              <w:right w:val="single" w:sz="8" w:space="0" w:color="4BACC6"/>
            </w:tcBorders>
          </w:tcPr>
          <w:p w14:paraId="7CADA81A" w14:textId="1D0FA2D4" w:rsidR="00871FB6" w:rsidRPr="00871FB6" w:rsidRDefault="00871FB6" w:rsidP="001434CA">
            <w:pPr>
              <w:tabs>
                <w:tab w:val="left" w:pos="1890"/>
              </w:tabs>
              <w:rPr>
                <w:rFonts w:ascii="Calibri" w:hAnsi="Calibri" w:cs="Calibri"/>
                <w:b w:val="0"/>
                <w:bCs w:val="0"/>
                <w:color w:val="366091"/>
              </w:rPr>
            </w:pPr>
            <w:r w:rsidRPr="00871FB6">
              <w:rPr>
                <w:rFonts w:ascii="Calibri" w:hAnsi="Calibri" w:cs="Calibri"/>
                <w:b w:val="0"/>
                <w:bCs w:val="0"/>
                <w:color w:val="366091"/>
              </w:rPr>
              <w:t>Theory-In Sem and End Sem</w:t>
            </w:r>
          </w:p>
        </w:tc>
      </w:tr>
      <w:tr w:rsidR="00871FB6" w:rsidRPr="008307D2" w14:paraId="0AB93133" w14:textId="77777777" w:rsidTr="00A16FB2">
        <w:trPr>
          <w:cnfStyle w:val="010000000000" w:firstRow="0" w:lastRow="1"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38" w:type="dxa"/>
            <w:tcBorders>
              <w:top w:val="double" w:sz="6" w:space="0" w:color="4BACC6"/>
              <w:left w:val="single" w:sz="8" w:space="0" w:color="4BACC6"/>
              <w:bottom w:val="single" w:sz="8" w:space="0" w:color="4BACC6"/>
            </w:tcBorders>
          </w:tcPr>
          <w:p w14:paraId="5BF99F4B" w14:textId="0796B87B" w:rsidR="00871FB6" w:rsidRPr="001434CA" w:rsidRDefault="00871FB6" w:rsidP="008307D2">
            <w:pPr>
              <w:tabs>
                <w:tab w:val="left" w:pos="1890"/>
              </w:tabs>
              <w:rPr>
                <w:rFonts w:ascii="Calibri" w:hAnsi="Calibri" w:cs="Calibri"/>
                <w:color w:val="366091"/>
              </w:rPr>
            </w:pPr>
            <w:r>
              <w:rPr>
                <w:rFonts w:ascii="Calibri" w:hAnsi="Calibri" w:cs="Calibri"/>
                <w:color w:val="366091"/>
              </w:rPr>
              <w:t>4.</w:t>
            </w:r>
          </w:p>
        </w:tc>
        <w:tc>
          <w:tcPr>
            <w:cnfStyle w:val="000010000000" w:firstRow="0" w:lastRow="0" w:firstColumn="0" w:lastColumn="0" w:oddVBand="1" w:evenVBand="0" w:oddHBand="0" w:evenHBand="0" w:firstRowFirstColumn="0" w:firstRowLastColumn="0" w:lastRowFirstColumn="0" w:lastRowLastColumn="0"/>
            <w:tcW w:w="3021" w:type="dxa"/>
            <w:tcBorders>
              <w:top w:val="double" w:sz="6" w:space="0" w:color="4BACC6"/>
              <w:left w:val="single" w:sz="8" w:space="0" w:color="4BACC6"/>
              <w:bottom w:val="single" w:sz="8" w:space="0" w:color="4BACC6"/>
              <w:right w:val="single" w:sz="8" w:space="0" w:color="4BACC6"/>
            </w:tcBorders>
          </w:tcPr>
          <w:p w14:paraId="1260DC1C" w14:textId="53D771F1" w:rsidR="00871FB6" w:rsidRPr="00871FB6" w:rsidRDefault="00871FB6" w:rsidP="008307D2">
            <w:pPr>
              <w:tabs>
                <w:tab w:val="left" w:pos="1890"/>
              </w:tabs>
              <w:rPr>
                <w:rFonts w:ascii="Calibri" w:hAnsi="Calibri" w:cs="Calibri"/>
                <w:color w:val="366091"/>
              </w:rPr>
            </w:pPr>
            <w:r w:rsidRPr="00871FB6">
              <w:rPr>
                <w:rFonts w:ascii="Calibri" w:hAnsi="Calibri" w:cs="Calibri"/>
                <w:color w:val="366091"/>
              </w:rPr>
              <w:t>University Paper checker and Moderator</w:t>
            </w:r>
          </w:p>
        </w:tc>
        <w:tc>
          <w:tcPr>
            <w:cnfStyle w:val="000100000000" w:firstRow="0" w:lastRow="0" w:firstColumn="0" w:lastColumn="1" w:oddVBand="0" w:evenVBand="0" w:oddHBand="0" w:evenHBand="0" w:firstRowFirstColumn="0" w:firstRowLastColumn="0" w:lastRowFirstColumn="0" w:lastRowLastColumn="0"/>
            <w:tcW w:w="5415" w:type="dxa"/>
            <w:tcBorders>
              <w:top w:val="double" w:sz="6" w:space="0" w:color="4BACC6"/>
              <w:bottom w:val="single" w:sz="8" w:space="0" w:color="4BACC6"/>
              <w:right w:val="single" w:sz="8" w:space="0" w:color="4BACC6"/>
            </w:tcBorders>
          </w:tcPr>
          <w:p w14:paraId="28E8EC2D" w14:textId="3B37ED13" w:rsidR="00871FB6" w:rsidRPr="00871FB6" w:rsidRDefault="00871FB6" w:rsidP="001434CA">
            <w:pPr>
              <w:tabs>
                <w:tab w:val="left" w:pos="1890"/>
              </w:tabs>
              <w:rPr>
                <w:rFonts w:ascii="Calibri" w:hAnsi="Calibri" w:cs="Calibri"/>
                <w:b w:val="0"/>
                <w:bCs w:val="0"/>
                <w:color w:val="366091"/>
              </w:rPr>
            </w:pPr>
            <w:r w:rsidRPr="00871FB6">
              <w:rPr>
                <w:rFonts w:ascii="Calibri" w:hAnsi="Calibri" w:cs="Calibri"/>
                <w:b w:val="0"/>
                <w:bCs w:val="0"/>
                <w:color w:val="366091"/>
              </w:rPr>
              <w:t>Paper checking and moderation</w:t>
            </w:r>
          </w:p>
        </w:tc>
      </w:tr>
    </w:tbl>
    <w:p w14:paraId="0E82A916" w14:textId="77777777" w:rsidR="008307D2" w:rsidRDefault="008307D2" w:rsidP="009A0B4E">
      <w:pPr>
        <w:tabs>
          <w:tab w:val="left" w:pos="1890"/>
        </w:tabs>
        <w:rPr>
          <w:b/>
          <w:sz w:val="24"/>
        </w:rPr>
      </w:pPr>
    </w:p>
    <w:p w14:paraId="459D5F00" w14:textId="77777777" w:rsidR="008307D2" w:rsidRDefault="008C65EC" w:rsidP="009A0B4E">
      <w:pPr>
        <w:tabs>
          <w:tab w:val="left" w:pos="1890"/>
        </w:tabs>
        <w:rPr>
          <w:b/>
          <w:sz w:val="24"/>
        </w:rPr>
      </w:pPr>
      <w:r w:rsidRPr="00A16FB2">
        <w:rPr>
          <w:b/>
          <w:sz w:val="24"/>
        </w:rPr>
        <w:t>FDP/WORKSHOP/WEBINAR/SEMINAR ATTENDED</w:t>
      </w:r>
    </w:p>
    <w:p w14:paraId="43F0D7D9" w14:textId="311E1F79" w:rsidR="00D93665" w:rsidRPr="00D93665" w:rsidRDefault="00D93665" w:rsidP="00D93665">
      <w:pPr>
        <w:pStyle w:val="Normal1"/>
        <w:numPr>
          <w:ilvl w:val="0"/>
          <w:numId w:val="11"/>
        </w:numPr>
        <w:jc w:val="both"/>
        <w:rPr>
          <w:rFonts w:eastAsia="Arial"/>
        </w:rPr>
      </w:pPr>
      <w:r w:rsidRPr="00D93665">
        <w:rPr>
          <w:rFonts w:eastAsia="Arial"/>
        </w:rPr>
        <w:t xml:space="preserve">One-week </w:t>
      </w:r>
      <w:r w:rsidRPr="00D93665">
        <w:rPr>
          <w:rFonts w:eastAsia="Arial"/>
          <w:b/>
          <w:bCs/>
        </w:rPr>
        <w:t>National level Short Term Training Program</w:t>
      </w:r>
      <w:r w:rsidRPr="00D93665">
        <w:rPr>
          <w:rFonts w:eastAsia="Arial"/>
        </w:rPr>
        <w:t xml:space="preserve"> on “</w:t>
      </w:r>
      <w:r w:rsidRPr="00D93665">
        <w:rPr>
          <w:rFonts w:eastAsia="Arial"/>
          <w:b/>
          <w:bCs/>
        </w:rPr>
        <w:t>Research and Innovations in Solar Energy</w:t>
      </w:r>
      <w:r w:rsidRPr="00D93665">
        <w:rPr>
          <w:rFonts w:eastAsia="Arial"/>
        </w:rPr>
        <w:t>” organized by Department of Mechanical Engineering, SSVPS Bapusaheb Shivajirao Deore College of Engineering, Dhule, Sponsored by Indian Society for Technical Education (ISTE), in association with Institution’s Innovation Council (Ministry of HRD initiative), From 12</w:t>
      </w:r>
      <w:r w:rsidRPr="00D93665">
        <w:rPr>
          <w:rFonts w:eastAsia="Arial"/>
          <w:vertAlign w:val="superscript"/>
        </w:rPr>
        <w:t>th</w:t>
      </w:r>
      <w:r>
        <w:rPr>
          <w:rFonts w:eastAsia="Arial"/>
        </w:rPr>
        <w:t xml:space="preserve"> </w:t>
      </w:r>
      <w:r w:rsidRPr="00D93665">
        <w:rPr>
          <w:rFonts w:eastAsia="Arial"/>
        </w:rPr>
        <w:t>Feb 2024 to16</w:t>
      </w:r>
      <w:r w:rsidRPr="00D93665">
        <w:rPr>
          <w:rFonts w:eastAsia="Arial"/>
          <w:vertAlign w:val="superscript"/>
        </w:rPr>
        <w:t>th</w:t>
      </w:r>
      <w:r>
        <w:rPr>
          <w:rFonts w:eastAsia="Arial"/>
        </w:rPr>
        <w:t xml:space="preserve"> </w:t>
      </w:r>
      <w:r w:rsidRPr="00D93665">
        <w:rPr>
          <w:rFonts w:eastAsia="Arial"/>
        </w:rPr>
        <w:t>Feb 2024.</w:t>
      </w:r>
    </w:p>
    <w:p w14:paraId="09958969" w14:textId="57B731C5" w:rsidR="00D93665" w:rsidRPr="00D93665" w:rsidRDefault="00D93665" w:rsidP="00D93665">
      <w:pPr>
        <w:pStyle w:val="Normal1"/>
        <w:numPr>
          <w:ilvl w:val="0"/>
          <w:numId w:val="11"/>
        </w:numPr>
        <w:jc w:val="both"/>
        <w:rPr>
          <w:rFonts w:eastAsia="Arial"/>
        </w:rPr>
      </w:pPr>
      <w:r w:rsidRPr="00D93665">
        <w:rPr>
          <w:rFonts w:eastAsia="Arial"/>
          <w:b/>
          <w:bCs/>
        </w:rPr>
        <w:t>UGC</w:t>
      </w:r>
      <w:r w:rsidRPr="00D93665">
        <w:rPr>
          <w:rFonts w:eastAsia="Arial"/>
        </w:rPr>
        <w:t xml:space="preserve"> mandated course on </w:t>
      </w:r>
      <w:r w:rsidRPr="00D93665">
        <w:rPr>
          <w:rFonts w:eastAsia="Arial"/>
          <w:b/>
          <w:bCs/>
        </w:rPr>
        <w:t>“Research and Publication Ethics”</w:t>
      </w:r>
      <w:r w:rsidRPr="00D93665">
        <w:rPr>
          <w:rFonts w:eastAsia="Arial"/>
        </w:rPr>
        <w:t xml:space="preserve"> (Two credit course), with </w:t>
      </w:r>
      <w:r w:rsidRPr="00D93665">
        <w:rPr>
          <w:rFonts w:eastAsia="Arial"/>
          <w:b/>
          <w:bCs/>
        </w:rPr>
        <w:t>‘A’ grade</w:t>
      </w:r>
      <w:r w:rsidRPr="00D93665">
        <w:rPr>
          <w:rFonts w:eastAsia="Arial"/>
        </w:rPr>
        <w:t xml:space="preserve"> conducted by Center for Publication Ethics, </w:t>
      </w:r>
      <w:r w:rsidRPr="00D93665">
        <w:rPr>
          <w:rFonts w:eastAsia="Arial"/>
          <w:b/>
          <w:bCs/>
        </w:rPr>
        <w:t>Savitribai Phule Pune University, Pune</w:t>
      </w:r>
      <w:r w:rsidRPr="00D93665">
        <w:rPr>
          <w:rFonts w:eastAsia="Arial"/>
        </w:rPr>
        <w:t xml:space="preserve"> from 1st September to 1st October 2022 (1 month).</w:t>
      </w:r>
    </w:p>
    <w:p w14:paraId="575CD0DB" w14:textId="77777777" w:rsidR="00D93665" w:rsidRDefault="00343D6C" w:rsidP="00D93665">
      <w:pPr>
        <w:pStyle w:val="Normal1"/>
        <w:numPr>
          <w:ilvl w:val="0"/>
          <w:numId w:val="11"/>
        </w:numPr>
        <w:jc w:val="both"/>
        <w:rPr>
          <w:rFonts w:eastAsia="Arial"/>
        </w:rPr>
      </w:pPr>
      <w:r w:rsidRPr="00D93665">
        <w:rPr>
          <w:rFonts w:eastAsia="Arial"/>
        </w:rPr>
        <w:lastRenderedPageBreak/>
        <w:t xml:space="preserve">Participated in a 2-week Faculty Development Programme Supported by MeitY, GOI on </w:t>
      </w:r>
      <w:r w:rsidRPr="00D93665">
        <w:rPr>
          <w:rFonts w:eastAsia="Arial"/>
          <w:b/>
        </w:rPr>
        <w:t>“Research Methodology”</w:t>
      </w:r>
      <w:r w:rsidRPr="00D93665">
        <w:rPr>
          <w:rFonts w:eastAsia="Arial"/>
        </w:rPr>
        <w:t xml:space="preserve"> by </w:t>
      </w:r>
      <w:r w:rsidRPr="00D93665">
        <w:rPr>
          <w:rFonts w:eastAsia="Arial"/>
          <w:b/>
        </w:rPr>
        <w:t>IIT, Guwahati</w:t>
      </w:r>
      <w:r w:rsidRPr="00D93665">
        <w:rPr>
          <w:rFonts w:eastAsia="Arial"/>
        </w:rPr>
        <w:t>, from 18</w:t>
      </w:r>
      <w:r w:rsidRPr="00D93665">
        <w:rPr>
          <w:rFonts w:eastAsia="Arial"/>
          <w:vertAlign w:val="superscript"/>
        </w:rPr>
        <w:t>th</w:t>
      </w:r>
      <w:r w:rsidRPr="00D93665">
        <w:rPr>
          <w:rFonts w:eastAsia="Arial"/>
        </w:rPr>
        <w:t xml:space="preserve"> to 29</w:t>
      </w:r>
      <w:r w:rsidRPr="00D93665">
        <w:rPr>
          <w:rFonts w:eastAsia="Arial"/>
          <w:vertAlign w:val="superscript"/>
        </w:rPr>
        <w:t>th</w:t>
      </w:r>
      <w:r w:rsidRPr="00D93665">
        <w:rPr>
          <w:rFonts w:eastAsia="Arial"/>
        </w:rPr>
        <w:t xml:space="preserve"> April 2022.</w:t>
      </w:r>
    </w:p>
    <w:p w14:paraId="6BE56DF7" w14:textId="134EF6C0" w:rsidR="00343D6C" w:rsidRPr="00D93665" w:rsidRDefault="00343D6C" w:rsidP="00D93665">
      <w:pPr>
        <w:pStyle w:val="Normal1"/>
        <w:numPr>
          <w:ilvl w:val="0"/>
          <w:numId w:val="11"/>
        </w:numPr>
        <w:jc w:val="both"/>
        <w:rPr>
          <w:rFonts w:eastAsia="Arial"/>
        </w:rPr>
      </w:pPr>
      <w:r w:rsidRPr="00D93665">
        <w:rPr>
          <w:rFonts w:eastAsia="Arial"/>
        </w:rPr>
        <w:t xml:space="preserve">Participated in a two days </w:t>
      </w:r>
      <w:r w:rsidRPr="00D93665">
        <w:rPr>
          <w:rFonts w:eastAsia="Arial"/>
          <w:b/>
        </w:rPr>
        <w:t>National level workshop</w:t>
      </w:r>
      <w:r w:rsidRPr="00D93665">
        <w:rPr>
          <w:rFonts w:eastAsia="Arial"/>
        </w:rPr>
        <w:t xml:space="preserve"> on “Vibration &amp; noise measurement using FFT analyzer” in GES’s R.H. Sapat COE, Nashik, from 30</w:t>
      </w:r>
      <w:r w:rsidRPr="00D93665">
        <w:rPr>
          <w:rFonts w:eastAsia="Arial"/>
          <w:vertAlign w:val="superscript"/>
        </w:rPr>
        <w:t>th</w:t>
      </w:r>
      <w:r w:rsidRPr="00D93665">
        <w:rPr>
          <w:rFonts w:eastAsia="Arial"/>
        </w:rPr>
        <w:t xml:space="preserve"> to 31</w:t>
      </w:r>
      <w:r w:rsidRPr="00D93665">
        <w:rPr>
          <w:rFonts w:eastAsia="Arial"/>
          <w:vertAlign w:val="superscript"/>
        </w:rPr>
        <w:t>st</w:t>
      </w:r>
      <w:r w:rsidRPr="00D93665">
        <w:rPr>
          <w:rFonts w:eastAsia="Arial"/>
        </w:rPr>
        <w:t xml:space="preserve"> Jan 2016.</w:t>
      </w:r>
    </w:p>
    <w:p w14:paraId="6E8C7ADE" w14:textId="77777777" w:rsidR="00343D6C" w:rsidRDefault="00343D6C" w:rsidP="00D93665">
      <w:pPr>
        <w:pStyle w:val="Normal1"/>
        <w:numPr>
          <w:ilvl w:val="0"/>
          <w:numId w:val="11"/>
        </w:numPr>
        <w:jc w:val="both"/>
        <w:rPr>
          <w:rFonts w:eastAsia="Arial"/>
        </w:rPr>
      </w:pPr>
      <w:r w:rsidRPr="001A0A1F">
        <w:rPr>
          <w:rFonts w:eastAsia="Arial"/>
        </w:rPr>
        <w:t xml:space="preserve">Attended two days </w:t>
      </w:r>
      <w:r w:rsidRPr="001A0A1F">
        <w:rPr>
          <w:rFonts w:eastAsia="Arial"/>
          <w:b/>
        </w:rPr>
        <w:t>State level workshop</w:t>
      </w:r>
      <w:r w:rsidRPr="001A0A1F">
        <w:rPr>
          <w:rFonts w:eastAsia="Arial"/>
        </w:rPr>
        <w:t xml:space="preserve"> on “Emerging trends in Heat transfer engineering” in NDMVPS’s KABGT COE, Nashik, from 4</w:t>
      </w:r>
      <w:r w:rsidRPr="001A0A1F">
        <w:rPr>
          <w:rFonts w:eastAsia="Arial"/>
          <w:vertAlign w:val="superscript"/>
        </w:rPr>
        <w:t>th</w:t>
      </w:r>
      <w:r w:rsidRPr="001A0A1F">
        <w:rPr>
          <w:rFonts w:eastAsia="Arial"/>
        </w:rPr>
        <w:t xml:space="preserve"> to 5</w:t>
      </w:r>
      <w:r w:rsidRPr="001A0A1F">
        <w:rPr>
          <w:rFonts w:eastAsia="Arial"/>
          <w:vertAlign w:val="superscript"/>
        </w:rPr>
        <w:t>th</w:t>
      </w:r>
      <w:r w:rsidRPr="001A0A1F">
        <w:rPr>
          <w:rFonts w:eastAsia="Arial"/>
        </w:rPr>
        <w:t xml:space="preserve"> Jan 2016.</w:t>
      </w:r>
    </w:p>
    <w:p w14:paraId="07EA1A7A" w14:textId="77777777" w:rsidR="00343D6C" w:rsidRPr="001A0A1F" w:rsidRDefault="00343D6C" w:rsidP="00D93665">
      <w:pPr>
        <w:pStyle w:val="Normal1"/>
        <w:numPr>
          <w:ilvl w:val="0"/>
          <w:numId w:val="11"/>
        </w:numPr>
        <w:jc w:val="both"/>
        <w:rPr>
          <w:rFonts w:eastAsia="Arial"/>
        </w:rPr>
      </w:pPr>
      <w:r w:rsidRPr="001A0A1F">
        <w:rPr>
          <w:rFonts w:eastAsia="Arial"/>
        </w:rPr>
        <w:t xml:space="preserve">Participated in a two days </w:t>
      </w:r>
      <w:r w:rsidRPr="001A0A1F">
        <w:rPr>
          <w:rFonts w:eastAsia="Arial"/>
          <w:b/>
        </w:rPr>
        <w:t>State level seminar</w:t>
      </w:r>
      <w:r w:rsidRPr="001A0A1F">
        <w:rPr>
          <w:rFonts w:eastAsia="Arial"/>
        </w:rPr>
        <w:t xml:space="preserve"> on “Competitive manufacturing technology” in GES’s R.H.</w:t>
      </w:r>
      <w:r>
        <w:rPr>
          <w:rFonts w:eastAsia="Arial"/>
        </w:rPr>
        <w:t xml:space="preserve"> </w:t>
      </w:r>
      <w:r w:rsidRPr="001A0A1F">
        <w:rPr>
          <w:rFonts w:eastAsia="Arial"/>
        </w:rPr>
        <w:t>Sapat COE, Nashik, from 1</w:t>
      </w:r>
      <w:r w:rsidRPr="001A0A1F">
        <w:rPr>
          <w:rFonts w:eastAsia="Arial"/>
          <w:vertAlign w:val="superscript"/>
        </w:rPr>
        <w:t>st</w:t>
      </w:r>
      <w:r w:rsidRPr="001A0A1F">
        <w:rPr>
          <w:rFonts w:eastAsia="Arial"/>
        </w:rPr>
        <w:t xml:space="preserve"> to 2</w:t>
      </w:r>
      <w:r w:rsidRPr="001A0A1F">
        <w:rPr>
          <w:rFonts w:eastAsia="Arial"/>
          <w:vertAlign w:val="superscript"/>
        </w:rPr>
        <w:t>nd</w:t>
      </w:r>
      <w:r w:rsidRPr="001A0A1F">
        <w:rPr>
          <w:rFonts w:eastAsia="Arial"/>
        </w:rPr>
        <w:t xml:space="preserve"> Jan 2016.</w:t>
      </w:r>
    </w:p>
    <w:p w14:paraId="5F417416" w14:textId="77777777" w:rsidR="00343D6C" w:rsidRPr="001A0A1F" w:rsidRDefault="00343D6C" w:rsidP="00D93665">
      <w:pPr>
        <w:pStyle w:val="Normal1"/>
        <w:numPr>
          <w:ilvl w:val="0"/>
          <w:numId w:val="11"/>
        </w:numPr>
        <w:jc w:val="both"/>
        <w:rPr>
          <w:rFonts w:eastAsia="Arial"/>
        </w:rPr>
      </w:pPr>
      <w:r w:rsidRPr="001A0A1F">
        <w:rPr>
          <w:rFonts w:eastAsia="Arial"/>
        </w:rPr>
        <w:t xml:space="preserve">Participated in a 2-day state level workshop on </w:t>
      </w:r>
      <w:r w:rsidRPr="001A0A1F">
        <w:rPr>
          <w:rFonts w:eastAsia="Arial"/>
          <w:b/>
        </w:rPr>
        <w:t>“Nanotechnology”</w:t>
      </w:r>
      <w:r w:rsidRPr="001A0A1F">
        <w:rPr>
          <w:rFonts w:eastAsia="Arial"/>
        </w:rPr>
        <w:t xml:space="preserve"> by Department of Biotechnology, Gokhale Education Society's, Nashik (2015).</w:t>
      </w:r>
    </w:p>
    <w:p w14:paraId="7E316651" w14:textId="77777777" w:rsidR="00343D6C" w:rsidRPr="001A0A1F" w:rsidRDefault="00343D6C" w:rsidP="00D93665">
      <w:pPr>
        <w:pStyle w:val="Normal1"/>
        <w:numPr>
          <w:ilvl w:val="0"/>
          <w:numId w:val="11"/>
        </w:numPr>
        <w:jc w:val="both"/>
        <w:rPr>
          <w:rFonts w:eastAsia="Arial"/>
        </w:rPr>
      </w:pPr>
      <w:r w:rsidRPr="001A0A1F">
        <w:rPr>
          <w:rFonts w:eastAsia="Arial"/>
        </w:rPr>
        <w:t xml:space="preserve">Attended two days </w:t>
      </w:r>
      <w:r w:rsidRPr="001A0A1F">
        <w:rPr>
          <w:rFonts w:eastAsia="Arial"/>
          <w:b/>
        </w:rPr>
        <w:t>state level seminar</w:t>
      </w:r>
      <w:r w:rsidRPr="001A0A1F">
        <w:rPr>
          <w:rFonts w:eastAsia="Arial"/>
        </w:rPr>
        <w:t xml:space="preserve"> on “Advanced engineering optimization” in GES’s R.H.</w:t>
      </w:r>
      <w:r>
        <w:rPr>
          <w:rFonts w:eastAsia="Arial"/>
        </w:rPr>
        <w:t xml:space="preserve"> </w:t>
      </w:r>
      <w:r w:rsidRPr="001A0A1F">
        <w:rPr>
          <w:rFonts w:eastAsia="Arial"/>
        </w:rPr>
        <w:t>Sapat COE, Nashik, from 27</w:t>
      </w:r>
      <w:r w:rsidRPr="001A0A1F">
        <w:rPr>
          <w:rFonts w:eastAsia="Arial"/>
          <w:vertAlign w:val="superscript"/>
        </w:rPr>
        <w:t>th</w:t>
      </w:r>
      <w:r w:rsidRPr="001A0A1F">
        <w:rPr>
          <w:rFonts w:eastAsia="Arial"/>
        </w:rPr>
        <w:t xml:space="preserve"> to 28</w:t>
      </w:r>
      <w:r w:rsidRPr="001A0A1F">
        <w:rPr>
          <w:rFonts w:eastAsia="Arial"/>
          <w:vertAlign w:val="superscript"/>
        </w:rPr>
        <w:t>th</w:t>
      </w:r>
      <w:r w:rsidRPr="001A0A1F">
        <w:rPr>
          <w:rFonts w:eastAsia="Arial"/>
        </w:rPr>
        <w:t xml:space="preserve"> Feb 2012.</w:t>
      </w:r>
    </w:p>
    <w:p w14:paraId="52E39E04" w14:textId="77777777" w:rsidR="00343D6C" w:rsidRPr="001A0A1F" w:rsidRDefault="00343D6C" w:rsidP="00D93665">
      <w:pPr>
        <w:pStyle w:val="Normal1"/>
        <w:numPr>
          <w:ilvl w:val="0"/>
          <w:numId w:val="11"/>
        </w:numPr>
        <w:jc w:val="both"/>
        <w:rPr>
          <w:rFonts w:eastAsia="Arial"/>
        </w:rPr>
      </w:pPr>
      <w:r w:rsidRPr="001A0A1F">
        <w:rPr>
          <w:rFonts w:eastAsia="Arial"/>
        </w:rPr>
        <w:t>Attended one day district level seminar on “Value engineering &amp; its application” in GES’s R.H. Sapat COE, Nashik, on 25</w:t>
      </w:r>
      <w:r w:rsidRPr="001A0A1F">
        <w:rPr>
          <w:rFonts w:eastAsia="Arial"/>
          <w:vertAlign w:val="superscript"/>
        </w:rPr>
        <w:t>th</w:t>
      </w:r>
      <w:r w:rsidRPr="001A0A1F">
        <w:rPr>
          <w:rFonts w:eastAsia="Arial"/>
        </w:rPr>
        <w:t xml:space="preserve"> Feb. 2012.</w:t>
      </w:r>
    </w:p>
    <w:p w14:paraId="6EE5D560" w14:textId="77777777" w:rsidR="00343D6C" w:rsidRPr="001A0A1F" w:rsidRDefault="00343D6C" w:rsidP="00D93665">
      <w:pPr>
        <w:pStyle w:val="Normal1"/>
        <w:numPr>
          <w:ilvl w:val="0"/>
          <w:numId w:val="11"/>
        </w:numPr>
        <w:jc w:val="both"/>
        <w:rPr>
          <w:rFonts w:eastAsia="Arial"/>
        </w:rPr>
      </w:pPr>
      <w:r w:rsidRPr="001A0A1F">
        <w:rPr>
          <w:rFonts w:eastAsia="Arial"/>
        </w:rPr>
        <w:t>Participated in a one-day seminar on “Research Methodology” in Sandip Foundation, Nasik, on 24</w:t>
      </w:r>
      <w:r w:rsidRPr="001A0A1F">
        <w:rPr>
          <w:rFonts w:eastAsia="Arial"/>
          <w:vertAlign w:val="superscript"/>
        </w:rPr>
        <w:t>th</w:t>
      </w:r>
      <w:r w:rsidRPr="001A0A1F">
        <w:rPr>
          <w:rFonts w:eastAsia="Arial"/>
        </w:rPr>
        <w:t xml:space="preserve"> Dec. 2011.</w:t>
      </w:r>
    </w:p>
    <w:p w14:paraId="71BA8804" w14:textId="77777777" w:rsidR="00343D6C" w:rsidRPr="001A0A1F" w:rsidRDefault="00343D6C" w:rsidP="00D93665">
      <w:pPr>
        <w:pStyle w:val="Normal1"/>
        <w:numPr>
          <w:ilvl w:val="0"/>
          <w:numId w:val="11"/>
        </w:numPr>
        <w:jc w:val="both"/>
        <w:rPr>
          <w:rFonts w:eastAsia="Arial"/>
        </w:rPr>
      </w:pPr>
      <w:r w:rsidRPr="001A0A1F">
        <w:rPr>
          <w:rFonts w:eastAsia="Arial"/>
        </w:rPr>
        <w:t xml:space="preserve">Participated in a 2-week ISTE workshop on </w:t>
      </w:r>
      <w:r w:rsidRPr="001A0A1F">
        <w:rPr>
          <w:rFonts w:eastAsia="Arial"/>
          <w:b/>
        </w:rPr>
        <w:t>“Thermodynamic”</w:t>
      </w:r>
      <w:r w:rsidRPr="001A0A1F">
        <w:rPr>
          <w:rFonts w:eastAsia="Arial"/>
        </w:rPr>
        <w:t xml:space="preserve"> by </w:t>
      </w:r>
      <w:r w:rsidRPr="001A0A1F">
        <w:rPr>
          <w:rFonts w:eastAsia="Arial"/>
          <w:b/>
        </w:rPr>
        <w:t>IIT, Powai</w:t>
      </w:r>
      <w:r w:rsidRPr="001A0A1F">
        <w:rPr>
          <w:rFonts w:eastAsia="Arial"/>
        </w:rPr>
        <w:t>, from 14</w:t>
      </w:r>
      <w:r w:rsidRPr="001A0A1F">
        <w:rPr>
          <w:rFonts w:eastAsia="Arial"/>
          <w:vertAlign w:val="superscript"/>
        </w:rPr>
        <w:t>th</w:t>
      </w:r>
      <w:r w:rsidRPr="001A0A1F">
        <w:rPr>
          <w:rFonts w:eastAsia="Arial"/>
        </w:rPr>
        <w:t xml:space="preserve"> to 24</w:t>
      </w:r>
      <w:r w:rsidRPr="001A0A1F">
        <w:rPr>
          <w:rFonts w:eastAsia="Arial"/>
          <w:vertAlign w:val="superscript"/>
        </w:rPr>
        <w:t>th</w:t>
      </w:r>
      <w:r w:rsidRPr="001A0A1F">
        <w:rPr>
          <w:rFonts w:eastAsia="Arial"/>
        </w:rPr>
        <w:t xml:space="preserve"> Jun 2011.</w:t>
      </w:r>
    </w:p>
    <w:p w14:paraId="1C00E4E3" w14:textId="77777777" w:rsidR="00343D6C" w:rsidRDefault="00343D6C" w:rsidP="00D93665">
      <w:pPr>
        <w:pStyle w:val="Normal1"/>
        <w:numPr>
          <w:ilvl w:val="0"/>
          <w:numId w:val="11"/>
        </w:numPr>
        <w:jc w:val="both"/>
        <w:rPr>
          <w:rFonts w:eastAsia="Arial"/>
        </w:rPr>
      </w:pPr>
      <w:r w:rsidRPr="001A0A1F">
        <w:rPr>
          <w:rFonts w:eastAsia="Arial"/>
        </w:rPr>
        <w:t>Participated ISTE approved a 1-week short term training program on “CAD/CAM /CAE based design and process optimization in industry” in G.H. Raisoni, Wagholi, Pune from 3</w:t>
      </w:r>
      <w:r w:rsidRPr="001A0A1F">
        <w:rPr>
          <w:rFonts w:eastAsia="Arial"/>
          <w:vertAlign w:val="superscript"/>
        </w:rPr>
        <w:t>rd</w:t>
      </w:r>
      <w:r w:rsidRPr="001A0A1F">
        <w:rPr>
          <w:rFonts w:eastAsia="Arial"/>
        </w:rPr>
        <w:t xml:space="preserve"> to 7</w:t>
      </w:r>
      <w:r w:rsidRPr="001A0A1F">
        <w:rPr>
          <w:rFonts w:eastAsia="Arial"/>
          <w:vertAlign w:val="superscript"/>
        </w:rPr>
        <w:t>th</w:t>
      </w:r>
      <w:r w:rsidRPr="001A0A1F">
        <w:rPr>
          <w:rFonts w:eastAsia="Arial"/>
        </w:rPr>
        <w:t xml:space="preserve"> Jan 2011.</w:t>
      </w:r>
    </w:p>
    <w:p w14:paraId="1780DA51" w14:textId="77777777" w:rsidR="00343D6C" w:rsidRPr="001A0A1F" w:rsidRDefault="00343D6C" w:rsidP="00343D6C">
      <w:pPr>
        <w:pStyle w:val="Normal1"/>
        <w:ind w:left="720"/>
        <w:jc w:val="both"/>
        <w:rPr>
          <w:rFonts w:eastAsia="Arial"/>
        </w:rPr>
      </w:pPr>
    </w:p>
    <w:p w14:paraId="706232BA" w14:textId="77777777" w:rsidR="00397823" w:rsidRPr="00397823" w:rsidRDefault="00397823" w:rsidP="00397823">
      <w:pPr>
        <w:tabs>
          <w:tab w:val="left" w:pos="1890"/>
        </w:tabs>
        <w:rPr>
          <w:b/>
          <w:sz w:val="28"/>
        </w:rPr>
      </w:pPr>
      <w:r w:rsidRPr="00397823">
        <w:rPr>
          <w:b/>
          <w:sz w:val="28"/>
        </w:rPr>
        <w:t>ACHIEVEMENTS</w:t>
      </w:r>
    </w:p>
    <w:p w14:paraId="565B5861" w14:textId="36D575C7" w:rsidR="00D93665" w:rsidRPr="00D93665" w:rsidRDefault="00D93665" w:rsidP="00416921">
      <w:pPr>
        <w:pStyle w:val="Normal1"/>
        <w:numPr>
          <w:ilvl w:val="0"/>
          <w:numId w:val="6"/>
        </w:numPr>
        <w:jc w:val="both"/>
        <w:rPr>
          <w:rFonts w:eastAsia="Arial"/>
        </w:rPr>
      </w:pPr>
      <w:r w:rsidRPr="00D93665">
        <w:rPr>
          <w:rFonts w:eastAsia="Arial"/>
        </w:rPr>
        <w:t>Design and Manufacturing of tool &amp; fixture for drop arm machining</w:t>
      </w:r>
      <w:r>
        <w:rPr>
          <w:rFonts w:eastAsia="Arial"/>
        </w:rPr>
        <w:t xml:space="preserve"> </w:t>
      </w:r>
      <w:r w:rsidRPr="00D93665">
        <w:rPr>
          <w:rFonts w:eastAsia="Arial"/>
        </w:rPr>
        <w:t xml:space="preserve">process. Implementation of </w:t>
      </w:r>
      <w:r w:rsidR="002E5B56">
        <w:rPr>
          <w:rFonts w:eastAsia="Arial"/>
          <w:b/>
          <w:bCs/>
        </w:rPr>
        <w:t>B</w:t>
      </w:r>
      <w:r w:rsidRPr="00D93665">
        <w:rPr>
          <w:rFonts w:eastAsia="Arial"/>
          <w:b/>
          <w:bCs/>
        </w:rPr>
        <w:t>ar-coded KANBAN cards</w:t>
      </w:r>
      <w:r w:rsidRPr="00D93665">
        <w:rPr>
          <w:rFonts w:eastAsia="Arial"/>
        </w:rPr>
        <w:t xml:space="preserve"> in </w:t>
      </w:r>
      <w:r w:rsidR="00DE722B">
        <w:rPr>
          <w:rFonts w:eastAsia="Arial"/>
        </w:rPr>
        <w:t xml:space="preserve">the </w:t>
      </w:r>
      <w:r w:rsidRPr="00D93665">
        <w:rPr>
          <w:rFonts w:eastAsia="Arial"/>
        </w:rPr>
        <w:t>factory. Deciding KANBAN card quantity for a particular item on the basis of-1) For which tool the particular item is required 2) Item class. 3) Lead time 4) Its requirement for spares.</w:t>
      </w:r>
    </w:p>
    <w:p w14:paraId="720FC75E" w14:textId="77777777" w:rsidR="00D93665" w:rsidRPr="004F1B4F" w:rsidRDefault="00D93665" w:rsidP="00D93665">
      <w:pPr>
        <w:pStyle w:val="Normal1"/>
        <w:numPr>
          <w:ilvl w:val="0"/>
          <w:numId w:val="6"/>
        </w:numPr>
        <w:jc w:val="both"/>
        <w:rPr>
          <w:rFonts w:eastAsia="Arial"/>
        </w:rPr>
      </w:pPr>
      <w:r w:rsidRPr="004F1B4F">
        <w:rPr>
          <w:rFonts w:eastAsia="Arial"/>
        </w:rPr>
        <w:t xml:space="preserve">Development of </w:t>
      </w:r>
      <w:r w:rsidRPr="002E5B56">
        <w:rPr>
          <w:rFonts w:eastAsia="Arial"/>
          <w:b/>
          <w:bCs/>
        </w:rPr>
        <w:t>transient hot wire</w:t>
      </w:r>
      <w:r w:rsidRPr="004F1B4F">
        <w:rPr>
          <w:rFonts w:eastAsia="Arial"/>
        </w:rPr>
        <w:t xml:space="preserve"> (THW) apparatus to study the particle size effect on thermal conductivity of </w:t>
      </w:r>
      <w:r w:rsidRPr="00D93665">
        <w:rPr>
          <w:rFonts w:eastAsia="Arial"/>
          <w:b/>
          <w:bCs/>
        </w:rPr>
        <w:t>water based-Al</w:t>
      </w:r>
      <w:r w:rsidRPr="00D93665">
        <w:rPr>
          <w:rFonts w:eastAsia="Arial"/>
          <w:b/>
          <w:bCs/>
          <w:vertAlign w:val="subscript"/>
        </w:rPr>
        <w:t>2</w:t>
      </w:r>
      <w:r w:rsidRPr="00D93665">
        <w:rPr>
          <w:rFonts w:eastAsia="Arial"/>
          <w:b/>
          <w:bCs/>
        </w:rPr>
        <w:t>O</w:t>
      </w:r>
      <w:r w:rsidRPr="00D93665">
        <w:rPr>
          <w:rFonts w:eastAsia="Arial"/>
          <w:b/>
          <w:bCs/>
          <w:vertAlign w:val="subscript"/>
        </w:rPr>
        <w:t>3</w:t>
      </w:r>
      <w:r w:rsidRPr="00D93665">
        <w:rPr>
          <w:rFonts w:eastAsia="Arial"/>
          <w:b/>
          <w:bCs/>
        </w:rPr>
        <w:t xml:space="preserve"> nanofluid.</w:t>
      </w:r>
    </w:p>
    <w:p w14:paraId="05294F36" w14:textId="77777777" w:rsidR="00D93665" w:rsidRPr="004F1B4F" w:rsidRDefault="00D93665" w:rsidP="00D93665">
      <w:pPr>
        <w:pStyle w:val="Normal1"/>
        <w:numPr>
          <w:ilvl w:val="0"/>
          <w:numId w:val="6"/>
        </w:numPr>
        <w:jc w:val="both"/>
        <w:rPr>
          <w:rFonts w:eastAsia="Arial"/>
        </w:rPr>
      </w:pPr>
      <w:r w:rsidRPr="004F1B4F">
        <w:rPr>
          <w:rFonts w:eastAsia="Arial"/>
        </w:rPr>
        <w:t xml:space="preserve">Design, development and performance analysis of </w:t>
      </w:r>
      <w:r w:rsidRPr="00D93665">
        <w:rPr>
          <w:rFonts w:eastAsia="Arial"/>
          <w:b/>
          <w:bCs/>
        </w:rPr>
        <w:t>Indirect solar dryer</w:t>
      </w:r>
      <w:r w:rsidRPr="004F1B4F">
        <w:rPr>
          <w:rFonts w:eastAsia="Arial"/>
        </w:rPr>
        <w:t>.</w:t>
      </w:r>
    </w:p>
    <w:p w14:paraId="1CD07ED8" w14:textId="77777777" w:rsidR="00D93665" w:rsidRPr="004F1B4F" w:rsidRDefault="00D93665" w:rsidP="00D93665">
      <w:pPr>
        <w:pStyle w:val="Normal1"/>
        <w:numPr>
          <w:ilvl w:val="0"/>
          <w:numId w:val="6"/>
        </w:numPr>
        <w:jc w:val="both"/>
        <w:rPr>
          <w:rFonts w:eastAsia="Arial"/>
        </w:rPr>
      </w:pPr>
      <w:r w:rsidRPr="00D93665">
        <w:rPr>
          <w:rFonts w:eastAsia="Arial"/>
          <w:b/>
          <w:bCs/>
        </w:rPr>
        <w:t>Vapour absorption system</w:t>
      </w:r>
      <w:r w:rsidRPr="004F1B4F">
        <w:rPr>
          <w:rFonts w:eastAsia="Arial"/>
        </w:rPr>
        <w:t xml:space="preserve"> working on vehicle exhaust system.</w:t>
      </w:r>
    </w:p>
    <w:p w14:paraId="5D5D8E8E" w14:textId="4AF87232" w:rsidR="00D93665" w:rsidRPr="002E5B56" w:rsidRDefault="00D93665" w:rsidP="00106869">
      <w:pPr>
        <w:pStyle w:val="Normal1"/>
        <w:numPr>
          <w:ilvl w:val="0"/>
          <w:numId w:val="6"/>
        </w:numPr>
        <w:tabs>
          <w:tab w:val="left" w:pos="1890"/>
        </w:tabs>
        <w:jc w:val="both"/>
      </w:pPr>
      <w:r w:rsidRPr="002E5B56">
        <w:rPr>
          <w:rFonts w:eastAsia="Arial"/>
        </w:rPr>
        <w:t xml:space="preserve">Design, fabrication and performance analysis of inserts in </w:t>
      </w:r>
      <w:r w:rsidRPr="002E5B56">
        <w:rPr>
          <w:rFonts w:eastAsia="Arial"/>
          <w:b/>
          <w:bCs/>
        </w:rPr>
        <w:t>heat exchanger</w:t>
      </w:r>
      <w:r w:rsidRPr="000A060A">
        <w:rPr>
          <w:sz w:val="22"/>
        </w:rPr>
        <w:t>.</w:t>
      </w:r>
    </w:p>
    <w:p w14:paraId="73BBB130" w14:textId="366E898A" w:rsidR="00D93665" w:rsidRPr="00D93665" w:rsidRDefault="00D93665" w:rsidP="00D93665">
      <w:pPr>
        <w:pStyle w:val="ListParagraph"/>
        <w:numPr>
          <w:ilvl w:val="0"/>
          <w:numId w:val="6"/>
        </w:numPr>
        <w:tabs>
          <w:tab w:val="left" w:pos="1890"/>
        </w:tabs>
        <w:rPr>
          <w:sz w:val="24"/>
        </w:rPr>
      </w:pPr>
      <w:r w:rsidRPr="00D93665">
        <w:rPr>
          <w:sz w:val="24"/>
        </w:rPr>
        <w:t xml:space="preserve">Total </w:t>
      </w:r>
      <w:r w:rsidRPr="002E5B56">
        <w:rPr>
          <w:b/>
          <w:bCs/>
          <w:sz w:val="24"/>
        </w:rPr>
        <w:t>Google Citation</w:t>
      </w:r>
      <w:r w:rsidRPr="00D93665">
        <w:rPr>
          <w:sz w:val="24"/>
        </w:rPr>
        <w:t xml:space="preserve"> till date as on Dt. 25/03/2024: </w:t>
      </w:r>
      <w:r w:rsidR="002B68F1">
        <w:rPr>
          <w:b/>
          <w:bCs/>
          <w:sz w:val="24"/>
        </w:rPr>
        <w:t>20</w:t>
      </w:r>
      <w:r w:rsidRPr="00D93665">
        <w:rPr>
          <w:sz w:val="24"/>
        </w:rPr>
        <w:t xml:space="preserve"> (Google Scholar) </w:t>
      </w:r>
    </w:p>
    <w:p w14:paraId="028974C1" w14:textId="587868C4" w:rsidR="00D93665" w:rsidRPr="00D93665" w:rsidRDefault="00D93665" w:rsidP="00D93665">
      <w:pPr>
        <w:pStyle w:val="ListParagraph"/>
        <w:numPr>
          <w:ilvl w:val="0"/>
          <w:numId w:val="6"/>
        </w:numPr>
        <w:tabs>
          <w:tab w:val="left" w:pos="1890"/>
        </w:tabs>
        <w:rPr>
          <w:sz w:val="24"/>
        </w:rPr>
      </w:pPr>
      <w:r w:rsidRPr="002E5B56">
        <w:rPr>
          <w:b/>
          <w:bCs/>
          <w:sz w:val="24"/>
        </w:rPr>
        <w:t xml:space="preserve">H-Index: </w:t>
      </w:r>
      <w:r w:rsidR="002E5B56" w:rsidRPr="002E5B56">
        <w:rPr>
          <w:b/>
          <w:bCs/>
          <w:sz w:val="24"/>
        </w:rPr>
        <w:t>3</w:t>
      </w:r>
      <w:r w:rsidRPr="00D93665">
        <w:rPr>
          <w:sz w:val="24"/>
        </w:rPr>
        <w:t xml:space="preserve"> (Google Scholar) </w:t>
      </w:r>
    </w:p>
    <w:p w14:paraId="744D2D8B" w14:textId="77777777" w:rsidR="00397823" w:rsidRDefault="00397823" w:rsidP="00397823">
      <w:pPr>
        <w:pStyle w:val="ListParagraph"/>
        <w:tabs>
          <w:tab w:val="left" w:pos="1890"/>
        </w:tabs>
        <w:rPr>
          <w:sz w:val="24"/>
        </w:rPr>
      </w:pPr>
    </w:p>
    <w:p w14:paraId="4FD91D10" w14:textId="77777777" w:rsidR="00B4126E" w:rsidRDefault="00B4126E" w:rsidP="00397823">
      <w:pPr>
        <w:pStyle w:val="ListParagraph"/>
        <w:tabs>
          <w:tab w:val="left" w:pos="1890"/>
        </w:tabs>
        <w:rPr>
          <w:sz w:val="24"/>
        </w:rPr>
      </w:pPr>
    </w:p>
    <w:p w14:paraId="573CDA7C" w14:textId="77777777" w:rsidR="00B4126E" w:rsidRDefault="00B4126E" w:rsidP="00397823">
      <w:pPr>
        <w:pStyle w:val="ListParagraph"/>
        <w:tabs>
          <w:tab w:val="left" w:pos="1890"/>
        </w:tabs>
        <w:rPr>
          <w:sz w:val="24"/>
        </w:rPr>
      </w:pPr>
    </w:p>
    <w:p w14:paraId="5496A18F" w14:textId="77777777" w:rsidR="00B4126E" w:rsidRPr="002E5B56" w:rsidRDefault="00B4126E" w:rsidP="00397823">
      <w:pPr>
        <w:pStyle w:val="ListParagraph"/>
        <w:tabs>
          <w:tab w:val="left" w:pos="1890"/>
        </w:tabs>
        <w:rPr>
          <w:sz w:val="24"/>
        </w:rPr>
      </w:pPr>
    </w:p>
    <w:p w14:paraId="31C0D4F9" w14:textId="6F745E0F" w:rsidR="00B4126E" w:rsidRPr="002E5B56" w:rsidRDefault="00B4126E" w:rsidP="00B4126E">
      <w:pPr>
        <w:pStyle w:val="ListParagraph"/>
        <w:tabs>
          <w:tab w:val="left" w:pos="1890"/>
        </w:tabs>
        <w:jc w:val="right"/>
        <w:rPr>
          <w:sz w:val="24"/>
        </w:rPr>
      </w:pPr>
      <w:r w:rsidRPr="002E5B56">
        <w:rPr>
          <w:sz w:val="24"/>
        </w:rPr>
        <w:t>Mr</w:t>
      </w:r>
      <w:r w:rsidR="002E5B56" w:rsidRPr="002E5B56">
        <w:rPr>
          <w:sz w:val="24"/>
        </w:rPr>
        <w:t>. Yogesh D. Kokate</w:t>
      </w:r>
    </w:p>
    <w:sectPr w:rsidR="00B4126E" w:rsidRPr="002E5B56" w:rsidSect="00BD57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48F9"/>
    <w:multiLevelType w:val="hybridMultilevel"/>
    <w:tmpl w:val="6F660F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3C06A9"/>
    <w:multiLevelType w:val="multilevel"/>
    <w:tmpl w:val="B9661412"/>
    <w:lvl w:ilvl="0">
      <w:start w:val="1"/>
      <w:numFmt w:val="decimal"/>
      <w:lvlText w:val="%1."/>
      <w:lvlJc w:val="left"/>
      <w:pPr>
        <w:ind w:left="1211" w:hanging="360"/>
      </w:pPr>
      <w:rPr>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 w15:restartNumberingAfterBreak="0">
    <w:nsid w:val="220E3383"/>
    <w:multiLevelType w:val="hybridMultilevel"/>
    <w:tmpl w:val="B13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C207C"/>
    <w:multiLevelType w:val="hybridMultilevel"/>
    <w:tmpl w:val="B61E551E"/>
    <w:lvl w:ilvl="0" w:tplc="D8363FC8">
      <w:start w:val="1"/>
      <w:numFmt w:val="bullet"/>
      <w:lvlText w:val=""/>
      <w:lvlJc w:val="left"/>
      <w:pPr>
        <w:ind w:left="1800" w:hanging="360"/>
      </w:pPr>
      <w:rPr>
        <w:rFonts w:ascii="Symbol" w:hAnsi="Symbol" w:hint="default"/>
        <w:sz w:val="28"/>
        <w:szCs w:val="28"/>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29C80F65"/>
    <w:multiLevelType w:val="hybridMultilevel"/>
    <w:tmpl w:val="8220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70365"/>
    <w:multiLevelType w:val="hybridMultilevel"/>
    <w:tmpl w:val="C448B5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C472BA"/>
    <w:multiLevelType w:val="hybridMultilevel"/>
    <w:tmpl w:val="3E1AC4AC"/>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23E4D"/>
    <w:multiLevelType w:val="hybridMultilevel"/>
    <w:tmpl w:val="96444350"/>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C74D2"/>
    <w:multiLevelType w:val="hybridMultilevel"/>
    <w:tmpl w:val="F3EEBD18"/>
    <w:lvl w:ilvl="0" w:tplc="F82C669C">
      <w:start w:val="1"/>
      <w:numFmt w:val="decimal"/>
      <w:lvlText w:val="%1."/>
      <w:lvlJc w:val="left"/>
      <w:pPr>
        <w:tabs>
          <w:tab w:val="num" w:pos="720"/>
        </w:tabs>
        <w:ind w:left="720" w:hanging="360"/>
      </w:pPr>
    </w:lvl>
    <w:lvl w:ilvl="1" w:tplc="0BECBE7E" w:tentative="1">
      <w:start w:val="1"/>
      <w:numFmt w:val="decimal"/>
      <w:lvlText w:val="%2."/>
      <w:lvlJc w:val="left"/>
      <w:pPr>
        <w:tabs>
          <w:tab w:val="num" w:pos="1440"/>
        </w:tabs>
        <w:ind w:left="1440" w:hanging="360"/>
      </w:pPr>
    </w:lvl>
    <w:lvl w:ilvl="2" w:tplc="5C5EDC50" w:tentative="1">
      <w:start w:val="1"/>
      <w:numFmt w:val="decimal"/>
      <w:lvlText w:val="%3."/>
      <w:lvlJc w:val="left"/>
      <w:pPr>
        <w:tabs>
          <w:tab w:val="num" w:pos="2160"/>
        </w:tabs>
        <w:ind w:left="2160" w:hanging="360"/>
      </w:pPr>
    </w:lvl>
    <w:lvl w:ilvl="3" w:tplc="AA669A3E" w:tentative="1">
      <w:start w:val="1"/>
      <w:numFmt w:val="decimal"/>
      <w:lvlText w:val="%4."/>
      <w:lvlJc w:val="left"/>
      <w:pPr>
        <w:tabs>
          <w:tab w:val="num" w:pos="2880"/>
        </w:tabs>
        <w:ind w:left="2880" w:hanging="360"/>
      </w:pPr>
    </w:lvl>
    <w:lvl w:ilvl="4" w:tplc="B93E0250" w:tentative="1">
      <w:start w:val="1"/>
      <w:numFmt w:val="decimal"/>
      <w:lvlText w:val="%5."/>
      <w:lvlJc w:val="left"/>
      <w:pPr>
        <w:tabs>
          <w:tab w:val="num" w:pos="3600"/>
        </w:tabs>
        <w:ind w:left="3600" w:hanging="360"/>
      </w:pPr>
    </w:lvl>
    <w:lvl w:ilvl="5" w:tplc="2604ADF6" w:tentative="1">
      <w:start w:val="1"/>
      <w:numFmt w:val="decimal"/>
      <w:lvlText w:val="%6."/>
      <w:lvlJc w:val="left"/>
      <w:pPr>
        <w:tabs>
          <w:tab w:val="num" w:pos="4320"/>
        </w:tabs>
        <w:ind w:left="4320" w:hanging="360"/>
      </w:pPr>
    </w:lvl>
    <w:lvl w:ilvl="6" w:tplc="3D16BE94" w:tentative="1">
      <w:start w:val="1"/>
      <w:numFmt w:val="decimal"/>
      <w:lvlText w:val="%7."/>
      <w:lvlJc w:val="left"/>
      <w:pPr>
        <w:tabs>
          <w:tab w:val="num" w:pos="5040"/>
        </w:tabs>
        <w:ind w:left="5040" w:hanging="360"/>
      </w:pPr>
    </w:lvl>
    <w:lvl w:ilvl="7" w:tplc="E2021BA0" w:tentative="1">
      <w:start w:val="1"/>
      <w:numFmt w:val="decimal"/>
      <w:lvlText w:val="%8."/>
      <w:lvlJc w:val="left"/>
      <w:pPr>
        <w:tabs>
          <w:tab w:val="num" w:pos="5760"/>
        </w:tabs>
        <w:ind w:left="5760" w:hanging="360"/>
      </w:pPr>
    </w:lvl>
    <w:lvl w:ilvl="8" w:tplc="449EAC7A" w:tentative="1">
      <w:start w:val="1"/>
      <w:numFmt w:val="decimal"/>
      <w:lvlText w:val="%9."/>
      <w:lvlJc w:val="left"/>
      <w:pPr>
        <w:tabs>
          <w:tab w:val="num" w:pos="6480"/>
        </w:tabs>
        <w:ind w:left="6480" w:hanging="360"/>
      </w:pPr>
    </w:lvl>
  </w:abstractNum>
  <w:abstractNum w:abstractNumId="9" w15:restartNumberingAfterBreak="0">
    <w:nsid w:val="6FD05C2E"/>
    <w:multiLevelType w:val="hybridMultilevel"/>
    <w:tmpl w:val="226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37389"/>
    <w:multiLevelType w:val="hybridMultilevel"/>
    <w:tmpl w:val="D1600FB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79CF52DA"/>
    <w:multiLevelType w:val="hybridMultilevel"/>
    <w:tmpl w:val="CA78F94C"/>
    <w:lvl w:ilvl="0" w:tplc="8E2CB4B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66659">
    <w:abstractNumId w:val="2"/>
  </w:num>
  <w:num w:numId="2" w16cid:durableId="1529561436">
    <w:abstractNumId w:val="4"/>
  </w:num>
  <w:num w:numId="3" w16cid:durableId="57168191">
    <w:abstractNumId w:val="9"/>
  </w:num>
  <w:num w:numId="4" w16cid:durableId="1351178044">
    <w:abstractNumId w:val="11"/>
  </w:num>
  <w:num w:numId="5" w16cid:durableId="1197739163">
    <w:abstractNumId w:val="6"/>
  </w:num>
  <w:num w:numId="6" w16cid:durableId="1860780760">
    <w:abstractNumId w:val="7"/>
  </w:num>
  <w:num w:numId="7" w16cid:durableId="1809860147">
    <w:abstractNumId w:val="1"/>
  </w:num>
  <w:num w:numId="8" w16cid:durableId="500582379">
    <w:abstractNumId w:val="8"/>
  </w:num>
  <w:num w:numId="9" w16cid:durableId="1638486220">
    <w:abstractNumId w:val="10"/>
  </w:num>
  <w:num w:numId="10" w16cid:durableId="1311861505">
    <w:abstractNumId w:val="5"/>
  </w:num>
  <w:num w:numId="11" w16cid:durableId="1007905058">
    <w:abstractNumId w:val="0"/>
  </w:num>
  <w:num w:numId="12" w16cid:durableId="1139150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E"/>
    <w:rsid w:val="0000238F"/>
    <w:rsid w:val="00054AB8"/>
    <w:rsid w:val="000A17EF"/>
    <w:rsid w:val="001434CA"/>
    <w:rsid w:val="002845F2"/>
    <w:rsid w:val="002B68F1"/>
    <w:rsid w:val="002E3849"/>
    <w:rsid w:val="002E5B56"/>
    <w:rsid w:val="003365CA"/>
    <w:rsid w:val="00343D6C"/>
    <w:rsid w:val="00397823"/>
    <w:rsid w:val="004E7314"/>
    <w:rsid w:val="00790F22"/>
    <w:rsid w:val="008307D2"/>
    <w:rsid w:val="00871FB6"/>
    <w:rsid w:val="008C65EC"/>
    <w:rsid w:val="009A0B4E"/>
    <w:rsid w:val="00A16FB2"/>
    <w:rsid w:val="00B4126E"/>
    <w:rsid w:val="00B860AF"/>
    <w:rsid w:val="00BD57D8"/>
    <w:rsid w:val="00C1409A"/>
    <w:rsid w:val="00C377AB"/>
    <w:rsid w:val="00C504D7"/>
    <w:rsid w:val="00C67FAA"/>
    <w:rsid w:val="00D93665"/>
    <w:rsid w:val="00DA0619"/>
    <w:rsid w:val="00DE6772"/>
    <w:rsid w:val="00DE722B"/>
    <w:rsid w:val="00E1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8F57"/>
  <w15:docId w15:val="{A73F29FB-5120-48D0-A80D-162A0B57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B4E"/>
    <w:rPr>
      <w:color w:val="0000FF" w:themeColor="hyperlink"/>
      <w:u w:val="single"/>
    </w:rPr>
  </w:style>
  <w:style w:type="paragraph" w:styleId="ListParagraph">
    <w:name w:val="List Paragraph"/>
    <w:basedOn w:val="Normal"/>
    <w:uiPriority w:val="34"/>
    <w:qFormat/>
    <w:rsid w:val="008307D2"/>
    <w:pPr>
      <w:ind w:left="720"/>
      <w:contextualSpacing/>
    </w:pPr>
  </w:style>
  <w:style w:type="table" w:styleId="TableGrid">
    <w:name w:val="Table Grid"/>
    <w:basedOn w:val="TableNormal"/>
    <w:uiPriority w:val="59"/>
    <w:rsid w:val="00A16F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3">
    <w:name w:val="Medium List 1 Accent 3"/>
    <w:basedOn w:val="TableNormal"/>
    <w:uiPriority w:val="65"/>
    <w:rsid w:val="00A16FB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1">
    <w:name w:val="Light Shading Accent 1"/>
    <w:basedOn w:val="TableNormal"/>
    <w:uiPriority w:val="60"/>
    <w:rsid w:val="00A16F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A16FB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16F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A16F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16FB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C377AB"/>
    <w:rPr>
      <w:color w:val="605E5C"/>
      <w:shd w:val="clear" w:color="auto" w:fill="E1DFDD"/>
    </w:rPr>
  </w:style>
  <w:style w:type="paragraph" w:customStyle="1" w:styleId="Normal1">
    <w:name w:val="Normal1"/>
    <w:rsid w:val="00054A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86143">
      <w:bodyDiv w:val="1"/>
      <w:marLeft w:val="0"/>
      <w:marRight w:val="0"/>
      <w:marTop w:val="0"/>
      <w:marBottom w:val="0"/>
      <w:divBdr>
        <w:top w:val="none" w:sz="0" w:space="0" w:color="auto"/>
        <w:left w:val="none" w:sz="0" w:space="0" w:color="auto"/>
        <w:bottom w:val="none" w:sz="0" w:space="0" w:color="auto"/>
        <w:right w:val="none" w:sz="0" w:space="0" w:color="auto"/>
      </w:divBdr>
      <w:divsChild>
        <w:div w:id="282733689">
          <w:marLeft w:val="547"/>
          <w:marRight w:val="0"/>
          <w:marTop w:val="0"/>
          <w:marBottom w:val="0"/>
          <w:divBdr>
            <w:top w:val="none" w:sz="0" w:space="0" w:color="auto"/>
            <w:left w:val="none" w:sz="0" w:space="0" w:color="auto"/>
            <w:bottom w:val="none" w:sz="0" w:space="0" w:color="auto"/>
            <w:right w:val="none" w:sz="0" w:space="0" w:color="auto"/>
          </w:divBdr>
        </w:div>
        <w:div w:id="1662730856">
          <w:marLeft w:val="547"/>
          <w:marRight w:val="0"/>
          <w:marTop w:val="77"/>
          <w:marBottom w:val="200"/>
          <w:divBdr>
            <w:top w:val="none" w:sz="0" w:space="0" w:color="auto"/>
            <w:left w:val="none" w:sz="0" w:space="0" w:color="auto"/>
            <w:bottom w:val="none" w:sz="0" w:space="0" w:color="auto"/>
            <w:right w:val="none" w:sz="0" w:space="0" w:color="auto"/>
          </w:divBdr>
        </w:div>
      </w:divsChild>
    </w:div>
    <w:div w:id="811021446">
      <w:bodyDiv w:val="1"/>
      <w:marLeft w:val="0"/>
      <w:marRight w:val="0"/>
      <w:marTop w:val="0"/>
      <w:marBottom w:val="0"/>
      <w:divBdr>
        <w:top w:val="none" w:sz="0" w:space="0" w:color="auto"/>
        <w:left w:val="none" w:sz="0" w:space="0" w:color="auto"/>
        <w:bottom w:val="none" w:sz="0" w:space="0" w:color="auto"/>
        <w:right w:val="none" w:sz="0" w:space="0" w:color="auto"/>
      </w:divBdr>
      <w:divsChild>
        <w:div w:id="392317191">
          <w:marLeft w:val="-108"/>
          <w:marRight w:val="0"/>
          <w:marTop w:val="0"/>
          <w:marBottom w:val="0"/>
          <w:divBdr>
            <w:top w:val="none" w:sz="0" w:space="0" w:color="auto"/>
            <w:left w:val="none" w:sz="0" w:space="0" w:color="auto"/>
            <w:bottom w:val="none" w:sz="0" w:space="0" w:color="auto"/>
            <w:right w:val="none" w:sz="0" w:space="0" w:color="auto"/>
          </w:divBdr>
        </w:div>
      </w:divsChild>
    </w:div>
    <w:div w:id="19438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22.11.439" TargetMode="External"/><Relationship Id="rId3" Type="http://schemas.openxmlformats.org/officeDocument/2006/relationships/settings" Target="settings.xml"/><Relationship Id="rId7" Type="http://schemas.openxmlformats.org/officeDocument/2006/relationships/hyperlink" Target="https://doi.org/10.3103/S0003701X226009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yogesh.kokate@ges-coengg.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5406/fmrij.2019.03.0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Yogesh Kokate</cp:lastModifiedBy>
  <cp:revision>10</cp:revision>
  <dcterms:created xsi:type="dcterms:W3CDTF">2024-03-26T11:52:00Z</dcterms:created>
  <dcterms:modified xsi:type="dcterms:W3CDTF">2024-03-28T07:24:00Z</dcterms:modified>
</cp:coreProperties>
</file>